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Override PartName="/word/media/rId67.png" ContentType="image/png"/>
  <Override PartName="/word/media/rId74.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c49a6367cbdba0d951f60eb8e002245ef9f784"/>
    <w:p>
      <w:pPr>
        <w:pStyle w:val="Title"/>
        <w:keepNext/>
        <w:keepLines/>
      </w:pPr>
      <w:r>
        <w:rPr>
          <w:color w:val="000000"/>
          <w:lang w:val="en-GB"/>
        </w:rPr>
        <w:t xml:space="preserve">TranscribIA — Technical compendium &amp; on-premise deployment</w:t>
      </w:r>
    </w:p>
    <w:p>
      <w:pPr>
        <w:pStyle w:val="BodyText"/>
      </w:pPr>
      <w:r>
        <w:rPr>
          <w:lang w:val="en-GB"/>
        </w:rPr>
        <w:t xml:space="preserve">Localised edition v1.1 — 2026-10-17</w:t>
      </w:r>
    </w:p>
    <w:p>
      <w:pPr>
        <w:pStyle w:val="BodyText"/>
      </w:pPr>
      <w:r>
        <w:rPr>
          <w:lang w:val="en-GB"/>
        </w:rPr>
        <w:t xml:space="preserve">The French text is authoritative. This edition covers France, Ireland, the Netherlands, Spain and Portugal. Language does not select the deployment country, parties or applicable law. Read the national annex at the end of this document according to the actual country and use.</w:t>
      </w:r>
    </w:p>
    <w:p>
      <w:pPr>
        <w:pStyle w:val="FirstParagraph"/>
      </w:pPr>
      <w:r>
        <w:rPr>
          <w:b/>
          <w:bCs/>
          <w:lang w:val="en-GB"/>
        </w:rPr>
        <w:t xml:space="preserve">Publisher: OHADJA </w:t>
      </w:r>
      <w:r>
        <w:rPr>
          <w:lang w:val="en-GB"/>
        </w:rPr>
        <w:t xml:space="preserve"/>
      </w:r>
      <w:r>
        <w:rPr>
          <w:lang w:val="en-GB"/>
        </w:rPr>
        <w:t xml:space="preserve">— SAS, 992 146 480 R.C.S. Paris, 60 rue François Ier, 75008 Paris · Data protection contact: </w:t>
      </w:r>
      <w:r>
        <w:rPr>
          <w:lang w:val="en-GB"/>
        </w:rPr>
        <w:t xml:space="preserve"/>
      </w:r>
      <w:hyperlink r:id="rId9">
        <w:r>
          <w:rPr>
            <w:rStyle w:val="Hyperlink"/>
            <w:lang w:val="en-GB"/>
          </w:rPr>
          <w:t xml:space="preserve">privacy@transcribia.eu</w:t>
        </w:r>
      </w:hyperlink>
    </w:p>
    <w:p>
      <w:pPr>
        <w:pStyle w:val="BodyText"/>
      </w:pPr>
      <w:r>
        <w:rPr>
          <w:i/>
          <w:iCs/>
          <w:lang w:val="en-GB"/>
        </w:rPr>
        <w:t xml:space="preserve">Collection version 1.0 of 2026-07-25 — Public. Each chapter is also available as a separate document upon request.</w:t>
      </w:r>
    </w:p>
    <w:p>
      <w:r>
        <w:br w:type="page"/>
      </w:r>
    </w:p>
    <w:bookmarkEnd w:id="10"/>
    <w:bookmarkStart w:id="37" w:name="Xc4440db849f7f1648a52ae2b4e5324a44473266"/>
    <w:p>
      <w:pPr>
        <w:pStyle w:val="Heading1"/>
        <w:keepNext/>
        <w:keepLines/>
      </w:pPr>
      <w:r>
        <w:rPr>
          <w:color w:val="000000"/>
          <w:lang w:val="en-GB"/>
        </w:rPr>
        <w:t xml:space="preserve">Technical and safety file (public version)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Reference</w:t>
            </w:r>
          </w:p>
        </w:tc>
        <w:tc>
          <w:tcPr/>
          <w:p>
            <w:pPr>
              <w:pStyle w:val="Compact"/>
            </w:pPr>
            <w:r>
              <w:rPr>
                <w:lang w:val="en-GB"/>
              </w:rPr>
              <w:t xml:space="preserve">TRB-CONF-01.06-P</w:t>
            </w:r>
          </w:p>
        </w:tc>
      </w:tr>
      <w:tr>
        <w:trPr>
          <w:cantSplit/>
        </w:trPr>
        <w:tc>
          <w:tcPr/>
          <w:p>
            <w:pPr>
              <w:pStyle w:val="Compact"/>
            </w:pPr>
            <w:r>
              <w:rPr>
                <w:lang w:val="en-GB"/>
              </w:rPr>
              <w:t xml:space="preserve">Version</w:t>
            </w:r>
          </w:p>
        </w:tc>
        <w:tc>
          <w:tcPr/>
          <w:p>
            <w:pPr>
              <w:pStyle w:val="Compact"/>
            </w:pPr>
            <w:r>
              <w:rPr>
                <w:lang w:val="en-GB"/>
              </w:rPr>
              <w:t xml:space="preserve">1.0</w:t>
            </w:r>
          </w:p>
        </w:tc>
      </w:tr>
      <w:tr>
        <w:trPr>
          <w:cantSplit/>
        </w:trPr>
        <w:tc>
          <w:tcPr/>
          <w:p>
            <w:pPr>
              <w:pStyle w:val="Compact"/>
            </w:pPr>
            <w:r>
              <w:rPr>
                <w:lang w:val="en-GB"/>
              </w:rPr>
              <w:t xml:space="preserve">Date</w:t>
            </w:r>
          </w:p>
        </w:tc>
        <w:tc>
          <w:tcPr/>
          <w:p>
            <w:pPr>
              <w:pStyle w:val="Compact"/>
            </w:pPr>
            <w:r>
              <w:rPr>
                <w:lang w:val="en-GB"/>
              </w:rPr>
              <w:t xml:space="preserve">2026-07-24</w:t>
            </w:r>
          </w:p>
        </w:tc>
      </w:tr>
      <w:tr>
        <w:trPr>
          <w:cantSplit/>
        </w:trPr>
        <w:tc>
          <w:tcPr/>
          <w:p>
            <w:pPr>
              <w:pStyle w:val="Compact"/>
            </w:pPr>
            <w:r>
              <w:rPr>
                <w:lang w:val="en-GB"/>
              </w:rPr>
              <w:t xml:space="preserve">Editor</w:t>
            </w:r>
          </w:p>
        </w:tc>
        <w:tc>
          <w:tcPr/>
          <w:p>
            <w:pPr>
              <w:pStyle w:val="Compact"/>
            </w:pPr>
            <w:r>
              <w:rPr>
                <w:lang w:val="en-GB"/>
              </w:rPr>
              <w:t xml:space="preserve">OHADJA</w:t>
            </w:r>
          </w:p>
        </w:tc>
      </w:tr>
      <w:tr>
        <w:trPr>
          <w:cantSplit/>
        </w:trPr>
        <w:tc>
          <w:tcPr/>
          <w:p>
            <w:pPr>
              <w:pStyle w:val="Compact"/>
            </w:pPr>
            <w:r>
              <w:rPr>
                <w:lang w:val="en-GB"/>
              </w:rPr>
              <w:t xml:space="preserve">Classification</w:t>
            </w:r>
          </w:p>
        </w:tc>
        <w:tc>
          <w:tcPr/>
          <w:p>
            <w:pPr>
              <w:pStyle w:val="Compact"/>
            </w:pPr>
            <w:r>
              <w:rPr>
                <w:lang w:val="en-GB"/>
              </w:rPr>
              <w:t xml:space="preserve">Public — standard document, specified during each contracting</w:t>
            </w:r>
          </w:p>
        </w:tc>
      </w:tr>
    </w:tbl>
    <w:p>
      <w:pPr>
        <w:pStyle w:val="BlockText"/>
      </w:pPr>
      <w:r>
        <w:rPr>
          <w:lang w:val="en-GB"/>
        </w:rPr>
        <w:t xml:space="preserve">Redacted public version of the technical file. Sensitive operational details (detailed network exposure, precise hardening configuration, internal paths) are not included in this release. The full version (reference TRB-CONF-01.06, classified confidential) is provided to the client on request, within the framework of a confidentiality agreement.</w:t>
      </w:r>
    </w:p>
    <w:bookmarkStart w:id="11" w:name="X32ae317e6cb73c0ebf6349a8ae72678e98d72a1"/>
    <w:p>
      <w:pPr>
        <w:pStyle w:val="Heading2"/>
        <w:keepNext/>
        <w:keepLines/>
      </w:pPr>
      <w:r>
        <w:rPr>
          <w:color w:val="000000"/>
          <w:lang w:val="en-GB"/>
        </w:rPr>
        <w:t xml:space="preserve">1. Purpose and scope</w:t>
      </w:r>
    </w:p>
    <w:p>
      <w:pPr>
        <w:pStyle w:val="FirstParagraph"/>
      </w:pPr>
      <w:r>
        <w:rPr>
          <w:lang w:val="en-GB"/>
        </w:rPr>
        <w:t xml:space="preserve">This file describes the technical architecture and security measures of the TranscribIA solution, for use by your IT department and your CISO. It covers application architecture, application security, infrastructure security in SaaS mode, backups and business continuity, monitoring, as well as vulnerability and update management.</w:t>
      </w:r>
    </w:p>
    <w:p>
      <w:pPr>
        <w:pStyle w:val="BodyText"/>
      </w:pPr>
      <w:r>
        <w:rPr>
          <w:lang w:val="en-GB"/>
        </w:rPr>
        <w:t xml:space="preserve">Unless otherwise stated, the application stack </w:t>
      </w:r>
      <w:r>
        <w:rPr>
          <w:lang w:val="en-GB"/>
        </w:rPr>
        <w:t xml:space="preserve"/>
      </w:r>
      <w:r>
        <w:rPr>
          <w:b/>
          <w:bCs/>
          <w:lang w:val="en-GB"/>
        </w:rPr>
        <w:t xml:space="preserve">is identical in both deployment modes </w:t>
      </w:r>
      <w:r>
        <w:rPr>
          <w:lang w:val="en-GB"/>
        </w:rPr>
        <w:t xml:space="preserve">(Option </w:t>
      </w:r>
      <w:r>
        <w:rPr>
          <w:lang w:val="en-GB"/>
        </w:rPr>
        <w:t xml:space="preserve">A SaaS and Option B on-premise). The sections relating to infrastructure, backups and supervision describe the SaaS mode operated by OHADJA; in Option B, these responsibilities fall to the client on its infrastructure, unless mission entrusted to OHADJA.</w:t>
      </w:r>
    </w:p>
    <w:bookmarkEnd w:id="11"/>
    <w:bookmarkStart w:id="15" w:name="X7fcc582daacdaa25b5bd328960ff7e873b0465b"/>
    <w:p>
      <w:pPr>
        <w:pStyle w:val="Heading2"/>
        <w:keepNext/>
        <w:keepLines/>
      </w:pPr>
      <w:r>
        <w:rPr>
          <w:color w:val="000000"/>
          <w:lang w:val="en-GB"/>
        </w:rPr>
        <w:t xml:space="preserve">2. Application architecture</w:t>
      </w:r>
    </w:p>
    <w:bookmarkStart w:id="12" w:name="X7a165fe3aa471668fe573f6da2946918df69385"/>
    <w:p>
      <w:pPr>
        <w:pStyle w:val="Heading3"/>
        <w:keepNext/>
        <w:keepLines/>
      </w:pPr>
      <w:r>
        <w:rPr>
          <w:color w:val="000000"/>
          <w:lang w:val="en-GB"/>
        </w:rPr>
        <w:t xml:space="preserve">2.1 Technical stack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Layer</w:t>
            </w:r>
          </w:p>
        </w:tc>
        <w:tc>
          <w:tcPr/>
          <w:p>
            <w:pPr>
              <w:pStyle w:val="Compact"/>
            </w:pPr>
            <w:r>
              <w:rPr>
                <w:lang w:val="en-GB"/>
              </w:rPr>
              <w:t xml:space="preserve">Technology</w:t>
            </w:r>
          </w:p>
        </w:tc>
      </w:tr>
      <w:tr>
        <w:trPr>
          <w:cantSplit/>
        </w:trPr>
        <w:tc>
          <w:tcPr/>
          <w:p>
            <w:pPr>
              <w:pStyle w:val="Compact"/>
            </w:pPr>
            <w:r>
              <w:rPr>
                <w:lang w:val="en-GB"/>
              </w:rPr>
              <w:t xml:space="preserve">Backend</w:t>
            </w:r>
          </w:p>
        </w:tc>
        <w:tc>
          <w:tcPr/>
          <w:p>
            <w:pPr>
              <w:pStyle w:val="Compact"/>
            </w:pPr>
            <w:r>
              <w:rPr>
                <w:lang w:val="en-GB"/>
              </w:rPr>
              <w:t xml:space="preserve">Laravel 12 / PHP 8.3</w:t>
            </w:r>
          </w:p>
        </w:tc>
      </w:tr>
      <w:tr>
        <w:trPr>
          <w:cantSplit/>
        </w:trPr>
        <w:tc>
          <w:tcPr/>
          <w:p>
            <w:pPr>
              <w:pStyle w:val="Compact"/>
            </w:pPr>
            <w:r>
              <w:rPr>
                <w:lang w:val="en-GB"/>
              </w:rPr>
              <w:t xml:space="preserve">API</w:t>
            </w:r>
          </w:p>
        </w:tc>
        <w:tc>
          <w:tcPr/>
          <w:p>
            <w:pPr>
              <w:pStyle w:val="Compact"/>
            </w:pPr>
            <w:r>
              <w:rPr>
                <w:lang w:val="en-GB"/>
              </w:rPr>
              <w:t xml:space="preserve">Laravel Sanctum (SHA-256 hashed Bearer tokens)</w:t>
            </w:r>
          </w:p>
        </w:tc>
      </w:tr>
      <w:tr>
        <w:trPr>
          <w:cantSplit/>
        </w:trPr>
        <w:tc>
          <w:tcPr/>
          <w:p>
            <w:pPr>
              <w:pStyle w:val="Compact"/>
            </w:pPr>
            <w:r>
              <w:rPr>
                <w:lang w:val="en-GB"/>
              </w:rPr>
              <w:t xml:space="preserve">Frontend</w:t>
            </w:r>
          </w:p>
        </w:tc>
        <w:tc>
          <w:tcPr/>
          <w:p>
            <w:pPr>
              <w:pStyle w:val="Compact"/>
            </w:pPr>
            <w:r>
              <w:rPr>
                <w:lang w:val="en-GB"/>
              </w:rPr>
              <w:t xml:space="preserve">React 19 + TypeScript</w:t>
            </w:r>
          </w:p>
        </w:tc>
      </w:tr>
      <w:tr>
        <w:trPr>
          <w:cantSplit/>
        </w:trPr>
        <w:tc>
          <w:tcPr/>
          <w:p>
            <w:pPr>
              <w:pStyle w:val="Compact"/>
            </w:pPr>
            <w:r>
              <w:rPr>
                <w:lang w:val="en-GB"/>
              </w:rPr>
              <w:t xml:space="preserve">Database</w:t>
            </w:r>
          </w:p>
        </w:tc>
        <w:tc>
          <w:tcPr/>
          <w:p>
            <w:pPr>
              <w:pStyle w:val="Compact"/>
            </w:pPr>
            <w:r>
              <w:rPr>
                <w:lang w:val="en-GB"/>
              </w:rPr>
              <w:t xml:space="preserve">PostgreSQL 16, schema-per-organization architecture</w:t>
            </w:r>
          </w:p>
        </w:tc>
      </w:tr>
      <w:tr>
        <w:trPr>
          <w:cantSplit/>
        </w:trPr>
        <w:tc>
          <w:tcPr/>
          <w:p>
            <w:pPr>
              <w:pStyle w:val="Compact"/>
            </w:pPr>
            <w:r>
              <w:rPr>
                <w:lang w:val="en-GB"/>
              </w:rPr>
              <w:t xml:space="preserve">Cache/sessions/queue</w:t>
            </w:r>
          </w:p>
        </w:tc>
        <w:tc>
          <w:tcPr/>
          <w:p>
            <w:pPr>
              <w:pStyle w:val="Compact"/>
            </w:pPr>
            <w:r>
              <w:rPr>
                <w:lang w:val="en-GB"/>
              </w:rPr>
              <w:t xml:space="preserve">Redis 7</w:t>
            </w:r>
          </w:p>
        </w:tc>
      </w:tr>
      <w:tr>
        <w:trPr>
          <w:cantSplit/>
        </w:trPr>
        <w:tc>
          <w:tcPr/>
          <w:p>
            <w:pPr>
              <w:pStyle w:val="Compact"/>
            </w:pPr>
            <w:r>
              <w:rPr>
                <w:lang w:val="en-GB"/>
              </w:rPr>
              <w:t xml:space="preserve">Real time</w:t>
            </w:r>
          </w:p>
        </w:tc>
        <w:tc>
          <w:tcPr/>
          <w:p>
            <w:pPr>
              <w:pStyle w:val="Compact"/>
            </w:pPr>
            <w:r>
              <w:rPr>
                <w:lang w:val="en-GB"/>
              </w:rPr>
              <w:t xml:space="preserve">Laravel Reverb (WebSocket)</w:t>
            </w:r>
          </w:p>
        </w:tc>
      </w:tr>
      <w:tr>
        <w:trPr>
          <w:cantSplit/>
        </w:trPr>
        <w:tc>
          <w:tcPr/>
          <w:p>
            <w:pPr>
              <w:pStyle w:val="Compact"/>
            </w:pPr>
            <w:r>
              <w:rPr>
                <w:lang w:val="en-GB"/>
              </w:rPr>
              <w:t xml:space="preserve">Reverse proxy</w:t>
            </w:r>
          </w:p>
        </w:tc>
        <w:tc>
          <w:tcPr/>
          <w:p>
            <w:pPr>
              <w:pStyle w:val="Compact"/>
            </w:pPr>
            <w:r>
              <w:rPr>
                <w:lang w:val="en-GB"/>
              </w:rPr>
              <w:t xml:space="preserve">Nginx 1.27</w:t>
            </w:r>
          </w:p>
        </w:tc>
      </w:tr>
      <w:tr>
        <w:trPr>
          <w:cantSplit/>
        </w:trPr>
        <w:tc>
          <w:tcPr/>
          <w:p>
            <w:pPr>
              <w:pStyle w:val="Compact"/>
            </w:pPr>
            <w:r>
              <w:rPr>
                <w:lang w:val="en-GB"/>
              </w:rPr>
              <w:t xml:space="preserve">Orchestration</w:t>
            </w:r>
          </w:p>
        </w:tc>
        <w:tc>
          <w:tcPr/>
          <w:p>
            <w:pPr>
              <w:pStyle w:val="Compact"/>
            </w:pPr>
            <w:r>
              <w:rPr>
                <w:lang w:val="en-GB"/>
              </w:rPr>
              <w:t xml:space="preserve">Docker Compose — 8 services + antivirus sidecar</w:t>
            </w:r>
          </w:p>
        </w:tc>
      </w:tr>
    </w:tbl>
    <w:bookmarkEnd w:id="12"/>
    <w:bookmarkStart w:id="13" w:name="Xce8aa5e30fb6bff0136505a7e826f0e98b2dee0"/>
    <w:p>
      <w:pPr>
        <w:pStyle w:val="Heading3"/>
        <w:keepNext/>
        <w:keepLines/>
      </w:pPr>
      <w:r>
        <w:rPr>
          <w:color w:val="000000"/>
          <w:lang w:val="en-GB"/>
        </w:rPr>
        <w:t xml:space="preserve">2.2 Services and network exposure</w:t>
      </w:r>
    </w:p>
    <w:p>
      <w:pPr>
        <w:pStyle w:val="FirstParagraph"/>
      </w:pPr>
      <w:r>
        <w:rPr>
          <w:lang w:val="en-GB"/>
        </w:rPr>
        <w:t xml:space="preserve">The Docker Compose deployment comprises eight services (nginx, app, queue, scheduler, reverb, frontend, postgres, redis), plus a ClamAV sidecar.</w:t>
      </w:r>
    </w:p>
    <w:p>
      <w:pPr>
        <w:pStyle w:val="SourceCode"/>
      </w:pPr>
      <w:r>
        <w:rPr>
          <w:rStyle w:val="VerbatimChar"/>
          <w:rFonts w:ascii="Courier New" w:hAnsi="Courier New" w:eastAsia="Courier New" w:cs="Courier New"/>
          <w:sz w:val="20"/>
          <w:szCs w:val="20"/>
        </w:rPr>
        <w:t xml:space="preserve">Internet (HTTPS 443)</w:t>
        <w:br/>
        <w:t xml:space="preserve">  -&gt; [Traefik v3.6] (SaaS) — TLS, HSTS</w:t>
        <w:br/>
        <w:t xml:space="preserve">  -&gt; [Reverse proxy]</w:t>
        <w:br/>
        <w:t xml:space="preserve">  -&gt; [Application] — [Queues / real time] — [Frontend]</w:t>
        <w:br/>
        <w:t xml:space="preserve">  -&gt; [Database] [Cache] [Antivirus]</w:t>
      </w:r>
    </w:p>
    <w:p>
      <w:pPr>
        <w:pStyle w:val="FirstParagraph"/>
      </w:pPr>
      <w:r>
        <w:rPr>
          <w:lang w:val="en-GB"/>
        </w:rPr>
        <w:t xml:space="preserve">The internal components (database, cache, queues, antivirus, application) are not exposed to the outside: they only communicate within the orchestration's private network. Only port 443 (HTTPS) is accessible from the outside, via the Traefik reverse proxy, with automatic redirection from 80 to 443.</w:t>
      </w:r>
    </w:p>
    <w:bookmarkEnd w:id="13"/>
    <w:bookmarkStart w:id="14" w:name="Xd6683916497b3f1a0709179c576fdc93c2aa977"/>
    <w:p>
      <w:pPr>
        <w:pStyle w:val="Heading3"/>
        <w:keepNext/>
        <w:keepLines/>
      </w:pPr>
      <w:r>
        <w:rPr>
          <w:color w:val="000000"/>
          <w:lang w:val="en-GB"/>
        </w:rPr>
        <w:t xml:space="preserve">2.3 Multi-tenant insulation</w:t>
      </w:r>
    </w:p>
    <w:p>
      <w:pPr>
        <w:pStyle w:val="FirstParagraph"/>
      </w:pPr>
      <w:r>
        <w:rPr>
          <w:lang w:val="en-GB"/>
        </w:rPr>
        <w:t xml:space="preserve">Organization isolation is based on a schema-per-organization </w:t>
      </w:r>
      <w:r>
        <w:rPr>
          <w:lang w:val="en-GB"/>
        </w:rPr>
        <w:t xml:space="preserve"/>
      </w:r>
      <w:r>
        <w:rPr>
          <w:b/>
          <w:bCs/>
          <w:lang w:val="en-GB"/>
        </w:rPr>
        <w:t xml:space="preserve">architecture: </w:t>
      </w:r>
      <w:r>
        <w:rPr>
          <w:lang w:val="en-GB"/>
        </w:rPr>
        <w:t xml:space="preserve"/>
      </w:r>
      <w:r>
        <w:rPr>
          <w:lang w:val="en-GB"/>
        </w:rPr>
        <w:t xml:space="preserve">each organization has a dedicated PostgreSQL schema. Application middleware positions the tenant context before the execution of each query, so that access is limited to the data of the organization concerned. This logical isolation prevents cross-access to data between organizations.</w:t>
      </w:r>
    </w:p>
    <w:bookmarkEnd w:id="14"/>
    <w:bookmarkEnd w:id="15"/>
    <w:bookmarkStart w:id="21" w:name="X5d35c5e707a1792d59deda222ffaeb6e449fdab"/>
    <w:p>
      <w:pPr>
        <w:pStyle w:val="Heading2"/>
        <w:keepNext/>
        <w:keepLines/>
      </w:pPr>
      <w:r>
        <w:rPr>
          <w:color w:val="000000"/>
          <w:lang w:val="en-GB"/>
        </w:rPr>
        <w:t xml:space="preserve">3. Application security</w:t>
      </w:r>
    </w:p>
    <w:bookmarkStart w:id="16" w:name="X37934700d272fff4fb4bb805390362e78aae795"/>
    <w:p>
      <w:pPr>
        <w:pStyle w:val="Heading3"/>
        <w:keepNext/>
        <w:keepLines/>
      </w:pPr>
      <w:r>
        <w:rPr>
          <w:color w:val="000000"/>
          <w:lang w:val="en-GB"/>
        </w:rPr>
        <w:t xml:space="preserve">3.1 Authentication and access management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Measure</w:t>
            </w:r>
          </w:p>
        </w:tc>
        <w:tc>
          <w:tcPr/>
          <w:p>
            <w:pPr>
              <w:pStyle w:val="Compact"/>
            </w:pPr>
            <w:r>
              <w:rPr>
                <w:lang w:val="en-GB"/>
              </w:rPr>
              <w:t xml:space="preserve">Detail</w:t>
            </w:r>
          </w:p>
        </w:tc>
      </w:tr>
      <w:tr>
        <w:trPr>
          <w:cantSplit/>
        </w:trPr>
        <w:tc>
          <w:tcPr/>
          <w:p>
            <w:pPr>
              <w:pStyle w:val="Compact"/>
            </w:pPr>
            <w:r>
              <w:rPr>
                <w:lang w:val="en-GB"/>
              </w:rPr>
              <w:t xml:space="preserve">API tokens</w:t>
            </w:r>
          </w:p>
        </w:tc>
        <w:tc>
          <w:tcPr/>
          <w:p>
            <w:pPr>
              <w:pStyle w:val="Compact"/>
            </w:pPr>
            <w:r>
              <w:rPr>
                <w:lang w:val="en-GB"/>
              </w:rPr>
              <w:t xml:space="preserve">Laravel Sanctum, Bearer tokens hashed in SHA-256 in base</w:t>
            </w:r>
          </w:p>
        </w:tc>
      </w:tr>
      <w:tr>
        <w:trPr>
          <w:cantSplit/>
        </w:trPr>
        <w:tc>
          <w:tcPr/>
          <w:p>
            <w:pPr>
              <w:pStyle w:val="Compact"/>
            </w:pPr>
            <w:r>
              <w:rPr>
                <w:lang w:val="en-GB"/>
              </w:rPr>
              <w:t xml:space="preserve">Passwords</w:t>
            </w:r>
          </w:p>
        </w:tc>
        <w:tc>
          <w:tcPr/>
          <w:p>
            <w:pPr>
              <w:pStyle w:val="Compact"/>
            </w:pPr>
            <w:r>
              <w:rPr>
                <w:lang w:val="en-GB"/>
              </w:rPr>
              <w:t xml:space="preserve">bcrypt hash, cost 12</w:t>
            </w:r>
          </w:p>
        </w:tc>
      </w:tr>
      <w:tr>
        <w:trPr>
          <w:cantSplit/>
        </w:trPr>
        <w:tc>
          <w:tcPr/>
          <w:p>
            <w:pPr>
              <w:pStyle w:val="Compact"/>
            </w:pPr>
            <w:r>
              <w:rPr>
                <w:lang w:val="en-GB"/>
              </w:rPr>
              <w:t xml:space="preserve">Double authentication (2FA)</w:t>
            </w:r>
          </w:p>
        </w:tc>
        <w:tc>
          <w:tcPr/>
          <w:p>
            <w:pPr>
              <w:pStyle w:val="Compact"/>
            </w:pPr>
            <w:r>
              <w:rPr>
                <w:lang w:val="en-GB"/>
              </w:rPr>
              <w:t xml:space="preserve">TOTP compliant with RFC 6238, configurable by role; 2FA secrets encrypted in AES-256-CBC</w:t>
            </w:r>
          </w:p>
        </w:tc>
      </w:tr>
      <w:tr>
        <w:trPr>
          <w:cantSplit/>
        </w:trPr>
        <w:tc>
          <w:tcPr/>
          <w:p>
            <w:pPr>
              <w:pStyle w:val="Compact"/>
            </w:pPr>
            <w:r>
              <w:rPr>
                <w:lang w:val="en-GB"/>
              </w:rPr>
              <w:t xml:space="preserve">Reinforced confirmation (step-up)</w:t>
            </w:r>
          </w:p>
        </w:tc>
        <w:tc>
          <w:tcPr/>
          <w:p>
            <w:pPr>
              <w:pStyle w:val="Compact"/>
            </w:pPr>
            <w:r>
              <w:rPr>
                <w:lang w:val="en-GB"/>
              </w:rPr>
              <w:t xml:space="preserve">Password re-entry required on destructive actions (deletion, restore, 2FA policy modification)</w:t>
            </w:r>
          </w:p>
        </w:tc>
      </w:tr>
      <w:tr>
        <w:trPr>
          <w:cantSplit/>
        </w:trPr>
        <w:tc>
          <w:tcPr/>
          <w:p>
            <w:pPr>
              <w:pStyle w:val="Compact"/>
            </w:pPr>
            <w:r>
              <w:rPr>
                <w:lang w:val="en-GB"/>
              </w:rPr>
              <w:t xml:space="preserve">Access control (RBAC)</w:t>
            </w:r>
          </w:p>
        </w:tc>
        <w:tc>
          <w:tcPr/>
          <w:p>
            <w:pPr>
              <w:pStyle w:val="Compact"/>
            </w:pPr>
            <w:r>
              <w:rPr>
                <w:lang w:val="en-GB"/>
              </w:rPr>
              <w:t xml:space="preserve">5 levels: super_admin, agent / super_agent, manager, team_lead, user</w:t>
            </w:r>
          </w:p>
        </w:tc>
      </w:tr>
      <w:tr>
        <w:trPr>
          <w:cantSplit/>
        </w:trPr>
        <w:tc>
          <w:tcPr/>
          <w:p>
            <w:pPr>
              <w:pStyle w:val="Compact"/>
            </w:pPr>
            <w:r>
              <w:rPr>
                <w:lang w:val="en-GB"/>
              </w:rPr>
              <w:t xml:space="preserve">Rate limiting</w:t>
            </w:r>
          </w:p>
        </w:tc>
        <w:tc>
          <w:tcPr/>
          <w:p>
            <w:pPr>
              <w:pStyle w:val="Compact"/>
            </w:pPr>
            <w:r>
              <w:rPr>
                <w:lang w:val="en-GB"/>
              </w:rPr>
              <w:t xml:space="preserve">Rate limiting Laravel on sensitive endpoints</w:t>
            </w:r>
          </w:p>
        </w:tc>
      </w:tr>
      <w:tr>
        <w:trPr>
          <w:cantSplit/>
        </w:trPr>
        <w:tc>
          <w:tcPr/>
          <w:p>
            <w:pPr>
              <w:pStyle w:val="Compact"/>
            </w:pPr>
            <w:r>
              <w:rPr>
                <w:lang w:val="en-GB"/>
              </w:rPr>
              <w:t xml:space="preserve">Web policies</w:t>
            </w:r>
          </w:p>
        </w:tc>
        <w:tc>
          <w:tcPr/>
          <w:p>
            <w:pPr>
              <w:pStyle w:val="Compact"/>
            </w:pPr>
            <w:r>
              <w:rPr>
                <w:lang w:val="en-GB"/>
              </w:rPr>
              <w:t xml:space="preserve">Strict CORS and active Content Security Policy (CSP)</w:t>
            </w:r>
          </w:p>
        </w:tc>
      </w:tr>
    </w:tbl>
    <w:bookmarkEnd w:id="16"/>
    <w:bookmarkStart w:id="17" w:name="X9acfeef6870ddb2089f9192e7a3f90093a461f0"/>
    <w:p>
      <w:pPr>
        <w:pStyle w:val="Heading3"/>
        <w:keepNext/>
        <w:keepLines/>
      </w:pPr>
      <w:r>
        <w:rPr>
          <w:color w:val="000000"/>
          <w:lang w:val="en-GB"/>
        </w:rPr>
        <w:t xml:space="preserve">3.2 Protection of uploaded content</w:t>
      </w:r>
    </w:p>
    <w:p>
      <w:pPr>
        <w:pStyle w:val="FirstParagraph"/>
      </w:pPr>
      <w:r>
        <w:rPr>
          <w:lang w:val="en-GB"/>
        </w:rPr>
        <w:t xml:space="preserve">Each upload is analyzed by a ClamAV 1.4 </w:t>
      </w:r>
      <w:r>
        <w:rPr>
          <w:lang w:val="en-GB"/>
        </w:rPr>
        <w:t xml:space="preserve"/>
      </w:r>
      <w:r>
        <w:rPr>
          <w:b/>
          <w:bCs/>
          <w:lang w:val="en-GB"/>
        </w:rPr>
        <w:t xml:space="preserve">sidecar </w:t>
      </w:r>
      <w:r>
        <w:rPr>
          <w:lang w:val="en-GB"/>
        </w:rPr>
        <w:t xml:space="preserve"/>
      </w:r>
      <w:r>
        <w:rPr>
          <w:lang w:val="en-GB"/>
        </w:rPr>
        <w:t xml:space="preserve">before writing to disk:</w:t>
      </w:r>
    </w:p>
    <w:p>
      <w:pPr>
        <w:pStyle w:val="Compact"/>
        <w:numPr>
          <w:ilvl w:val="0"/>
          <w:numId w:val="1001"/>
        </w:numPr>
      </w:pPr>
      <w:r>
        <w:rPr>
          <w:lang w:val="en-GB"/>
        </w:rPr>
        <w:t xml:space="preserve">scan limit: 2 GB;</w:t>
      </w:r>
    </w:p>
    <w:p>
      <w:pPr>
        <w:pStyle w:val="Compact"/>
        <w:numPr>
          <w:ilvl w:val="0"/>
          <w:numId w:val="1001"/>
        </w:numPr>
      </w:pPr>
      <w:r>
        <w:rPr>
          <w:lang w:val="en-GB"/>
        </w:rPr>
        <w:t xml:space="preserve">signatures kept up to date via freshclam;</w:t>
      </w:r>
    </w:p>
    <w:p>
      <w:pPr>
        <w:pStyle w:val="Compact"/>
        <w:numPr>
          <w:ilvl w:val="0"/>
          <w:numId w:val="1001"/>
        </w:numPr>
      </w:pPr>
      <w:r>
        <w:rPr>
          <w:lang w:val="en-GB"/>
        </w:rPr>
        <w:t xml:space="preserve">rejection of infected files, logging and alerting;</w:t>
      </w:r>
    </w:p>
    <w:p>
      <w:pPr>
        <w:pStyle w:val="Compact"/>
        <w:numPr>
          <w:ilvl w:val="0"/>
          <w:numId w:val="1001"/>
        </w:numPr>
      </w:pPr>
      <w:r>
        <w:rPr>
          <w:lang w:val="en-GB"/>
        </w:rPr>
        <w:t xml:space="preserve">“fail-open” behavior logged in the event of scanner unavailability (to be integrated into the client’s risk analysis).</w:t>
      </w:r>
    </w:p>
    <w:p>
      <w:pPr>
        <w:pStyle w:val="FirstParagraph"/>
      </w:pPr>
      <w:r>
        <w:rPr>
          <w:lang w:val="en-GB"/>
        </w:rPr>
        <w:t xml:space="preserve">Access to streaming audio files is via temporary </w:t>
      </w:r>
      <w:r>
        <w:rPr>
          <w:lang w:val="en-GB"/>
        </w:rPr>
        <w:t xml:space="preserve"/>
      </w:r>
      <w:r>
        <w:rPr>
          <w:b/>
          <w:bCs/>
          <w:lang w:val="en-GB"/>
        </w:rPr>
        <w:t xml:space="preserve">signed URL (valid </w:t>
      </w:r>
      <w:r>
        <w:rPr>
          <w:lang w:val="en-GB"/>
        </w:rPr>
        <w:t xml:space="preserve"/>
      </w:r>
      <w:r>
        <w:rPr>
          <w:lang w:val="en-GB"/>
        </w:rPr>
        <w:t xml:space="preserve">for 30 minutes); no direct unauthorized access is publicly exposed.</w:t>
      </w:r>
    </w:p>
    <w:bookmarkEnd w:id="17"/>
    <w:bookmarkStart w:id="18" w:name="Xbda68e9ebdc8f6c6314e39dd9f09cc7425377c6"/>
    <w:p>
      <w:pPr>
        <w:pStyle w:val="Heading3"/>
        <w:keepNext/>
        <w:keepLines/>
      </w:pPr>
      <w:r>
        <w:rPr>
          <w:color w:val="000000"/>
          <w:lang w:val="en-GB"/>
        </w:rPr>
        <w:t xml:space="preserve">3.3 Logging and auditing</w:t>
      </w:r>
    </w:p>
    <w:p>
      <w:pPr>
        <w:pStyle w:val="FirstParagraph"/>
      </w:pPr>
      <w:r>
        <w:rPr>
          <w:lang w:val="en-GB"/>
        </w:rPr>
        <w:t xml:space="preserve">Traceability is based on two levels:</w:t>
      </w:r>
    </w:p>
    <w:p>
      <w:pPr>
        <w:pStyle w:val="Compact"/>
        <w:numPr>
          <w:ilvl w:val="0"/>
          <w:numId w:val="1002"/>
        </w:numPr>
      </w:pPr>
      <w:r>
        <w:rPr>
          <w:lang w:val="en-GB"/>
        </w:rPr>
        <w:t xml:space="preserve">an audit log specific to each organization (</w:t>
      </w:r>
      <w:r>
        <w:rPr>
          <w:rStyle w:val="VerbatimChar"/>
          <w:lang w:val="en-GB"/>
        </w:rPr>
        <w:t xml:space="preserve">activity_logs</w:t>
      </w:r>
      <w:r>
        <w:rPr>
          <w:lang w:val="en-GB"/>
        </w:rPr>
        <w:t xml:space="preserve">);</w:t>
      </w:r>
    </w:p>
    <w:p>
      <w:pPr>
        <w:pStyle w:val="Compact"/>
        <w:numPr>
          <w:ilvl w:val="0"/>
          <w:numId w:val="1002"/>
        </w:numPr>
      </w:pPr>
      <w:r>
        <w:rPr>
          <w:lang w:val="en-GB"/>
        </w:rPr>
        <w:t xml:space="preserve">a platform event log (</w:t>
      </w:r>
      <w:r>
        <w:rPr>
          <w:rStyle w:val="VerbatimChar"/>
          <w:lang w:val="en-GB"/>
        </w:rPr>
        <w:t xml:space="preserve">public.audit_logs</w:t>
      </w:r>
      <w:r>
        <w:rPr>
          <w:lang w:val="en-GB"/>
        </w:rPr>
        <w:t xml:space="preserve">).</w:t>
      </w:r>
    </w:p>
    <w:p>
      <w:pPr>
        <w:pStyle w:val="FirstParagraph"/>
      </w:pPr>
      <w:r>
        <w:rPr>
          <w:lang w:val="en-GB"/>
        </w:rPr>
        <w:t xml:space="preserve">Logs cover connections, creations, modifications, deletions, uploads, processing, errors, exports and administrative operations. They are exportable in CSV/JSON for the client's auditing needs.</w:t>
      </w:r>
    </w:p>
    <w:bookmarkEnd w:id="18"/>
    <w:bookmarkStart w:id="19" w:name="X79899a769a7ceb00c431efb514f74e4d7ac923f"/>
    <w:p>
      <w:pPr>
        <w:pStyle w:val="Heading3"/>
        <w:keepNext/>
        <w:keepLines/>
      </w:pPr>
      <w:r>
        <w:rPr>
          <w:color w:val="000000"/>
          <w:lang w:val="en-GB"/>
        </w:rPr>
        <w:t xml:space="preserve">3.4 Anti-SSRF protection of AI endpoints by organization</w:t>
      </w:r>
    </w:p>
    <w:p>
      <w:pPr>
        <w:pStyle w:val="FirstParagraph"/>
      </w:pPr>
      <w:r>
        <w:rPr>
          <w:lang w:val="en-GB"/>
        </w:rPr>
        <w:t xml:space="preserve">The LLM configuration feature by organization (self-hosted template URL) is protected against SSRF attacks (version 1.7.1): validation of the target address, blocking of internal addresses and metadata services, restriction to legitimate public destinations. This protection ensures that a template URL configured by an organization cannot be hijacked to reach internal resources.</w:t>
      </w:r>
    </w:p>
    <w:bookmarkEnd w:id="19"/>
    <w:bookmarkStart w:id="20" w:name="X780695c33447f03d1f1a0964e11c9ae5fba8203"/>
    <w:p>
      <w:pPr>
        <w:pStyle w:val="Heading3"/>
        <w:keepNext/>
        <w:keepLines/>
      </w:pPr>
      <w:r>
        <w:rPr>
          <w:color w:val="000000"/>
          <w:lang w:val="en-GB"/>
        </w:rPr>
        <w:t xml:space="preserve">3.5 Security of AI processing</w:t>
      </w:r>
    </w:p>
    <w:p>
      <w:pPr>
        <w:pStyle w:val="Compact"/>
        <w:numPr>
          <w:ilvl w:val="0"/>
          <w:numId w:val="1003"/>
        </w:numPr>
      </w:pPr>
      <w:r>
        <w:rPr>
          <w:b/>
          <w:bCs/>
          <w:lang w:val="en-GB"/>
        </w:rPr>
        <w:t xml:space="preserve">Primary pathway — inference mastered in </w:t>
      </w:r>
      <w:r>
        <w:rPr>
          <w:lang w:val="en-GB"/>
        </w:rPr>
        <w:t xml:space="preserve"/>
      </w:r>
      <w:r>
        <w:rPr>
          <w:lang w:val="en-GB"/>
        </w:rPr>
        <w:t xml:space="preserve">Europe. The AI ​​functions rely by default on GPU servers controlled by OHADJA running vLLM with open-weights models ([TO BE COMPLETED: exact versions — Qwen 3.6 or Mistral]), hosted in Europe (mainly Strasbourg and Paris) — or, in Option B, in the client's infrastructure. On this route, no data is transmitted to a third-party model provider or outside the EEA.</w:t>
      </w:r>
    </w:p>
    <w:p>
      <w:pPr>
        <w:pStyle w:val="Compact"/>
        <w:numPr>
          <w:ilvl w:val="0"/>
          <w:numId w:val="1003"/>
        </w:numPr>
      </w:pPr>
      <w:r>
        <w:rPr>
          <w:b/>
          <w:bCs/>
          <w:lang w:val="en-GB"/>
        </w:rPr>
        <w:t xml:space="preserve">Emergency </w:t>
      </w:r>
      <w:r>
        <w:rPr>
          <w:lang w:val="en-GB"/>
        </w:rPr>
        <w:t xml:space="preserve">route. </w:t>
      </w:r>
      <w:r>
        <w:rPr>
          <w:lang w:val="en-GB"/>
        </w:rPr>
        <w:t xml:space="preserve">The OpenRouter gateway (Claude, GPT, etc.) is only used for failover, if the primary route is unavailable, with no-train; it can be deactivated by organization (“strict EU” profile).</w:t>
      </w:r>
    </w:p>
    <w:p>
      <w:pPr>
        <w:pStyle w:val="Compact"/>
        <w:numPr>
          <w:ilvl w:val="0"/>
          <w:numId w:val="1003"/>
        </w:numPr>
      </w:pPr>
      <w:r>
        <w:rPr>
          <w:lang w:val="en-GB"/>
        </w:rPr>
        <w:t xml:space="preserve">The data passed to the model is limited to the sources selected by the user (minimization).</w:t>
      </w:r>
    </w:p>
    <w:p>
      <w:pPr>
        <w:pStyle w:val="Compact"/>
        <w:numPr>
          <w:ilvl w:val="0"/>
          <w:numId w:val="1003"/>
        </w:numPr>
      </w:pPr>
      <w:r>
        <w:rPr>
          <w:lang w:val="en-GB"/>
        </w:rPr>
        <w:t xml:space="preserve">No data is used to train models specific to OHADJA.</w:t>
      </w:r>
    </w:p>
    <w:p>
      <w:pPr>
        <w:pStyle w:val="Compact"/>
        <w:numPr>
          <w:ilvl w:val="0"/>
          <w:numId w:val="1003"/>
        </w:numPr>
      </w:pPr>
      <w:r>
        <w:rPr>
          <w:lang w:val="en-GB"/>
        </w:rPr>
        <w:t xml:space="preserve">The LlmGateway provides multi-configuration failover by priority (3 tries, backoff, 300 s timeout) and multi-account rotation.</w:t>
      </w:r>
    </w:p>
    <w:p>
      <w:pPr>
        <w:pStyle w:val="Compact"/>
        <w:numPr>
          <w:ilvl w:val="0"/>
          <w:numId w:val="1003"/>
        </w:numPr>
      </w:pPr>
      <w:r>
        <w:rPr>
          <w:lang w:val="en-GB"/>
        </w:rPr>
        <w:t xml:space="preserve">Since version 1.7.0, the LLM configuration by organization is in “fail-closed” mode: an organization with its own configurations never uses those of the platform; the keys are isolated, base encrypted and never redisplayed; Self-hosted endpoints are protected against SSRF (see §3.4).</w:t>
      </w:r>
    </w:p>
    <w:bookmarkEnd w:id="20"/>
    <w:bookmarkEnd w:id="21"/>
    <w:bookmarkStart w:id="26" w:name="Xb15965f655bca0af06f46ea8a870022357096d7"/>
    <w:p>
      <w:pPr>
        <w:pStyle w:val="Heading2"/>
        <w:keepNext/>
        <w:keepLines/>
      </w:pPr>
      <w:r>
        <w:rPr>
          <w:color w:val="000000"/>
          <w:lang w:val="en-GB"/>
        </w:rPr>
        <w:t xml:space="preserve">4. Infrastructure Security (Option A — SaaS)</w:t>
      </w:r>
    </w:p>
    <w:bookmarkStart w:id="22" w:name="X3ee38e692e1816b83af4739fb65bbeffd7b4765"/>
    <w:p>
      <w:pPr>
        <w:pStyle w:val="Heading3"/>
        <w:keepNext/>
        <w:keepLines/>
      </w:pPr>
      <w:r>
        <w:rPr>
          <w:color w:val="000000"/>
          <w:lang w:val="en-GB"/>
        </w:rPr>
        <w:t xml:space="preserve">4.1 Production server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Host</w:t>
            </w:r>
          </w:p>
        </w:tc>
        <w:tc>
          <w:tcPr/>
          <w:p>
            <w:pPr>
              <w:pStyle w:val="Compact"/>
            </w:pPr>
            <w:r>
              <w:rPr>
                <w:lang w:val="en-GB"/>
              </w:rPr>
              <w:t xml:space="preserve">Hostinger (KVM)</w:t>
            </w:r>
          </w:p>
        </w:tc>
      </w:tr>
      <w:tr>
        <w:trPr>
          <w:cantSplit/>
        </w:trPr>
        <w:tc>
          <w:tcPr/>
          <w:p>
            <w:pPr>
              <w:pStyle w:val="Compact"/>
            </w:pPr>
            <w:r>
              <w:rPr>
                <w:lang w:val="en-GB"/>
              </w:rPr>
              <w:t xml:space="preserve">Location</w:t>
            </w:r>
          </w:p>
        </w:tc>
        <w:tc>
          <w:tcPr/>
          <w:p>
            <w:pPr>
              <w:pStyle w:val="Compact"/>
            </w:pPr>
            <w:r>
              <w:rPr>
                <w:lang w:val="en-GB"/>
              </w:rPr>
              <w:t xml:space="preserve">Datacenter in Strasbourg, France</w:t>
            </w:r>
          </w:p>
        </w:tc>
      </w:tr>
      <w:tr>
        <w:trPr>
          <w:cantSplit/>
        </w:trPr>
        <w:tc>
          <w:tcPr/>
          <w:p>
            <w:pPr>
              <w:pStyle w:val="Compact"/>
            </w:pPr>
            <w:r>
              <w:rPr>
                <w:lang w:val="en-GB"/>
              </w:rPr>
              <w:t xml:space="preserve">System</w:t>
            </w:r>
          </w:p>
        </w:tc>
        <w:tc>
          <w:tcPr/>
          <w:p>
            <w:pPr>
              <w:pStyle w:val="Compact"/>
            </w:pPr>
            <w:r>
              <w:rPr>
                <w:lang w:val="en-GB"/>
              </w:rPr>
              <w:t xml:space="preserve">Debian 12</w:t>
            </w:r>
          </w:p>
        </w:tc>
      </w:tr>
    </w:tbl>
    <w:bookmarkEnd w:id="22"/>
    <w:bookmarkStart w:id="23" w:name="X9323b6b4da646e368e2d369c7d1986feda9b632"/>
    <w:p>
      <w:pPr>
        <w:pStyle w:val="Heading3"/>
        <w:keepNext/>
        <w:keepLines/>
      </w:pPr>
      <w:r>
        <w:rPr>
          <w:color w:val="000000"/>
          <w:lang w:val="en-GB"/>
        </w:rPr>
        <w:t xml:space="preserve">4.2 System hardening</w:t>
      </w:r>
    </w:p>
    <w:p>
      <w:pPr>
        <w:pStyle w:val="FirstParagraph"/>
      </w:pPr>
      <w:r>
        <w:rPr>
          <w:lang w:val="en-GB"/>
        </w:rPr>
        <w:t xml:space="preserve">The production server is undergoing hardening:</w:t>
      </w:r>
    </w:p>
    <w:p>
      <w:pPr>
        <w:pStyle w:val="Compact"/>
        <w:numPr>
          <w:ilvl w:val="0"/>
          <w:numId w:val="1004"/>
        </w:numPr>
      </w:pPr>
      <w:r>
        <w:rPr>
          <w:lang w:val="en-GB"/>
        </w:rPr>
        <w:t xml:space="preserve">key-only administrative access (no password authentication);</w:t>
      </w:r>
    </w:p>
    <w:p>
      <w:pPr>
        <w:pStyle w:val="Compact"/>
        <w:numPr>
          <w:ilvl w:val="0"/>
          <w:numId w:val="1004"/>
        </w:numPr>
      </w:pPr>
      <w:r>
        <w:rPr>
          <w:lang w:val="en-GB"/>
        </w:rPr>
        <w:t xml:space="preserve">whitelisted firewall (only strictly necessary flows are allowed);</w:t>
      </w:r>
    </w:p>
    <w:p>
      <w:pPr>
        <w:pStyle w:val="Compact"/>
        <w:numPr>
          <w:ilvl w:val="0"/>
          <w:numId w:val="1004"/>
        </w:numPr>
      </w:pPr>
      <w:r>
        <w:rPr>
          <w:lang w:val="en-GB"/>
        </w:rPr>
        <w:t xml:space="preserve">automatic banning of repeated access attempts;</w:t>
      </w:r>
    </w:p>
    <w:p>
      <w:pPr>
        <w:pStyle w:val="Compact"/>
        <w:numPr>
          <w:ilvl w:val="0"/>
          <w:numId w:val="1004"/>
        </w:numPr>
      </w:pPr>
      <w:r>
        <w:rPr>
          <w:lang w:val="en-GB"/>
        </w:rPr>
        <w:t xml:space="preserve">automatic security updates.</w:t>
      </w:r>
    </w:p>
    <w:p>
      <w:pPr>
        <w:pStyle w:val="FirstParagraph"/>
      </w:pPr>
      <w:r>
        <w:rPr>
          <w:b/>
          <w:bCs/>
          <w:lang w:val="en-GB"/>
        </w:rPr>
        <w:t xml:space="preserve">At-rest encryption. </w:t>
      </w:r>
      <w:r>
        <w:rPr>
          <w:lang w:val="en-GB"/>
        </w:rPr>
        <w:t xml:space="preserve"/>
      </w:r>
      <w:r>
        <w:rPr>
          <w:lang w:val="en-GB"/>
        </w:rPr>
        <w:t xml:space="preserve">Backups are encrypted before outsourcing (age, X25519 + ChaCha20-Poly1305); System disk encryption depends on data center offering, with an upgrade (LUKS/gocryptfs) planned.</w:t>
      </w:r>
    </w:p>
    <w:bookmarkEnd w:id="23"/>
    <w:bookmarkStart w:id="24" w:name="X333af8c2cfdd5861ddf9fa7b94ecf1abcddcc36"/>
    <w:p>
      <w:pPr>
        <w:pStyle w:val="Heading3"/>
        <w:keepNext/>
        <w:keepLines/>
      </w:pPr>
      <w:r>
        <w:rPr>
          <w:color w:val="000000"/>
          <w:lang w:val="en-GB"/>
        </w:rPr>
        <w:t xml:space="preserve">4.3 TLS termination and security headers</w:t>
      </w:r>
    </w:p>
    <w:p>
      <w:pPr>
        <w:pStyle w:val="FirstParagraph"/>
      </w:pPr>
      <w:r>
        <w:rPr>
          <w:lang w:val="en-GB"/>
        </w:rPr>
        <w:t xml:space="preserve">The Traefik v3.6 </w:t>
      </w:r>
      <w:r>
        <w:rPr>
          <w:lang w:val="en-GB"/>
        </w:rPr>
        <w:t xml:space="preserve"/>
      </w:r>
      <w:r>
        <w:rPr>
          <w:b/>
          <w:bCs/>
          <w:lang w:val="en-GB"/>
        </w:rPr>
        <w:t xml:space="preserve">reverse proxy </w:t>
      </w:r>
      <w:r>
        <w:rPr>
          <w:lang w:val="en-GB"/>
        </w:rPr>
        <w:t xml:space="preserve"/>
      </w:r>
      <w:r>
        <w:rPr>
          <w:lang w:val="en-GB"/>
        </w:rPr>
        <w:t xml:space="preserve">ensures:</w:t>
      </w:r>
    </w:p>
    <w:p>
      <w:pPr>
        <w:pStyle w:val="Compact"/>
        <w:numPr>
          <w:ilvl w:val="0"/>
          <w:numId w:val="1005"/>
        </w:numPr>
      </w:pPr>
      <w:r>
        <w:rPr>
          <w:lang w:val="en-GB"/>
        </w:rPr>
        <w:t xml:space="preserve">redirect 80 → 443;</w:t>
      </w:r>
    </w:p>
    <w:p>
      <w:pPr>
        <w:pStyle w:val="Compact"/>
        <w:numPr>
          <w:ilvl w:val="0"/>
          <w:numId w:val="1005"/>
        </w:numPr>
      </w:pPr>
      <w:r>
        <w:rPr>
          <w:lang w:val="en-GB"/>
        </w:rPr>
        <w:t xml:space="preserve">Let's Encrypt certificates (EC384);</w:t>
      </w:r>
    </w:p>
    <w:p>
      <w:pPr>
        <w:pStyle w:val="Compact"/>
        <w:numPr>
          <w:ilvl w:val="0"/>
          <w:numId w:val="1005"/>
        </w:numPr>
      </w:pPr>
      <w:r>
        <w:rPr>
          <w:lang w:val="en-GB"/>
        </w:rPr>
        <w:t xml:space="preserve">TLS ≥ 1.2 with strong sequences;</w:t>
      </w:r>
    </w:p>
    <w:p>
      <w:pPr>
        <w:pStyle w:val="Compact"/>
        <w:numPr>
          <w:ilvl w:val="0"/>
          <w:numId w:val="1005"/>
        </w:numPr>
      </w:pPr>
      <w:r>
        <w:rPr>
          <w:lang w:val="en-GB"/>
        </w:rPr>
        <w:t xml:space="preserve">HSTS (1 year + preload), nosniff, referrer-policy;</w:t>
      </w:r>
    </w:p>
    <w:p>
      <w:pPr>
        <w:pStyle w:val="Compact"/>
        <w:numPr>
          <w:ilvl w:val="0"/>
          <w:numId w:val="1005"/>
        </w:numPr>
      </w:pPr>
      <w:r>
        <w:rPr>
          <w:lang w:val="en-GB"/>
        </w:rPr>
        <w:t xml:space="preserve">an unexposed dashboard.</w:t>
      </w:r>
    </w:p>
    <w:bookmarkEnd w:id="24"/>
    <w:bookmarkStart w:id="25" w:name="X1fc91ba28b7960e5a83d714ea59d91ad806451b"/>
    <w:p>
      <w:pPr>
        <w:pStyle w:val="Heading3"/>
        <w:keepNext/>
        <w:keepLines/>
      </w:pPr>
      <w:r>
        <w:rPr>
          <w:color w:val="000000"/>
          <w:lang w:val="en-GB"/>
        </w:rPr>
        <w:t xml:space="preserve">4.4 AI inference servers (primary channel)</w:t>
      </w:r>
    </w:p>
    <w:p>
      <w:pPr>
        <w:pStyle w:val="FirstParagraph"/>
      </w:pPr>
      <w:r>
        <w:rPr>
          <w:lang w:val="en-GB"/>
        </w:rPr>
        <w:t xml:space="preserve">The AI functions rely, by default, on GPU servers controlled by OHADJA, hosted in Europe (mainly Strasbourg and Paris), running vLLM with open-weights models ([TO BE COMPLETED: exact versions — Qwen 3.6 or Mistral]). These servers benefit from hardening equivalent to that of the production server (access by key, firewall, TLS in transit). No customer data is retained there beyond the processing of the request, and no data is transmitted to a third-party model provider or outside the EEA over this route. Use of the OpenRouter gateway is strictly limited to backup (see §3.5).</w:t>
      </w:r>
    </w:p>
    <w:bookmarkEnd w:id="25"/>
    <w:bookmarkEnd w:id="26"/>
    <w:bookmarkStart w:id="30" w:name="X429e3a74501967d6b72ca1047d96cad803e8ba1"/>
    <w:p>
      <w:pPr>
        <w:pStyle w:val="Heading2"/>
        <w:keepNext/>
        <w:keepLines/>
      </w:pPr>
      <w:r>
        <w:rPr>
          <w:color w:val="000000"/>
          <w:lang w:val="en-GB"/>
        </w:rPr>
        <w:t xml:space="preserve">5. Backups and business continuity</w:t>
      </w:r>
    </w:p>
    <w:bookmarkStart w:id="27" w:name="X7c61aed5f704c076a1d0268c1aab2707f274956"/>
    <w:p>
      <w:pPr>
        <w:pStyle w:val="Heading3"/>
        <w:keepNext/>
        <w:keepLines/>
      </w:pPr>
      <w:r>
        <w:rPr>
          <w:color w:val="000000"/>
          <w:lang w:val="en-GB"/>
        </w:rPr>
        <w:t xml:space="preserve">5.1 Backups (Option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Frequency</w:t>
            </w:r>
          </w:p>
        </w:tc>
        <w:tc>
          <w:tcPr/>
          <w:p>
            <w:pPr>
              <w:pStyle w:val="Compact"/>
            </w:pPr>
            <w:r>
              <w:rPr>
                <w:lang w:val="en-GB"/>
              </w:rPr>
              <w:t xml:space="preserve">Daily</w:t>
            </w:r>
          </w:p>
        </w:tc>
      </w:tr>
      <w:tr>
        <w:trPr>
          <w:cantSplit/>
        </w:trPr>
        <w:tc>
          <w:tcPr/>
          <w:p>
            <w:pPr>
              <w:pStyle w:val="Compact"/>
            </w:pPr>
            <w:r>
              <w:rPr>
                <w:lang w:val="en-GB"/>
              </w:rPr>
              <w:t xml:space="preserve">Encryption</w:t>
            </w:r>
          </w:p>
        </w:tc>
        <w:tc>
          <w:tcPr/>
          <w:p>
            <w:pPr>
              <w:pStyle w:val="Compact"/>
            </w:pPr>
            <w:r>
              <w:rPr>
                <w:lang w:val="en-GB"/>
              </w:rPr>
              <w:t xml:space="preserve">age (X25519 + ChaCha20-Poly1305), before outsourcing</w:t>
            </w:r>
          </w:p>
        </w:tc>
      </w:tr>
      <w:tr>
        <w:trPr>
          <w:cantSplit/>
        </w:trPr>
        <w:tc>
          <w:tcPr/>
          <w:p>
            <w:pPr>
              <w:pStyle w:val="Compact"/>
            </w:pPr>
            <w:r>
              <w:rPr>
                <w:lang w:val="en-GB"/>
              </w:rPr>
              <w:t xml:space="preserve">Outsourcing</w:t>
            </w:r>
          </w:p>
        </w:tc>
        <w:tc>
          <w:tcPr/>
          <w:p>
            <w:pPr>
              <w:pStyle w:val="Compact"/>
            </w:pPr>
            <w:r>
              <w:rPr>
                <w:lang w:val="en-GB"/>
              </w:rPr>
              <w:t xml:space="preserve">rclone to Scaleway (France)</w:t>
            </w:r>
          </w:p>
        </w:tc>
      </w:tr>
      <w:tr>
        <w:trPr>
          <w:cantSplit/>
        </w:trPr>
        <w:tc>
          <w:tcPr/>
          <w:p>
            <w:pPr>
              <w:pStyle w:val="Compact"/>
            </w:pPr>
            <w:r>
              <w:rPr>
                <w:lang w:val="en-GB"/>
              </w:rPr>
              <w:t xml:space="preserve">Retention</w:t>
            </w:r>
          </w:p>
        </w:tc>
        <w:tc>
          <w:tcPr/>
          <w:p>
            <w:pPr>
              <w:pStyle w:val="Compact"/>
            </w:pPr>
            <w:r>
              <w:rPr>
                <w:lang w:val="en-GB"/>
              </w:rPr>
              <w:t xml:space="preserve">90 days (full backups) / 30 days (per organization)</w:t>
            </w:r>
          </w:p>
        </w:tc>
      </w:tr>
      <w:tr>
        <w:trPr>
          <w:cantSplit/>
        </w:trPr>
        <w:tc>
          <w:tcPr/>
          <w:p>
            <w:pPr>
              <w:pStyle w:val="Compact"/>
            </w:pPr>
            <w:r>
              <w:rPr>
                <w:lang w:val="en-GB"/>
              </w:rPr>
              <w:t xml:space="preserve">Holding the keys</w:t>
            </w:r>
          </w:p>
        </w:tc>
        <w:tc>
          <w:tcPr/>
          <w:p>
            <w:pPr>
              <w:pStyle w:val="Compact"/>
            </w:pPr>
            <w:r>
              <w:rPr>
                <w:lang w:val="en-GB"/>
              </w:rPr>
              <w:t xml:space="preserve">OHADJA (the storage host only has access to encrypted data)</w:t>
            </w:r>
          </w:p>
        </w:tc>
      </w:tr>
    </w:tbl>
    <w:bookmarkEnd w:id="27"/>
    <w:bookmarkStart w:id="28" w:name="X3b2cbedb936f1bb04419804a258caf86a2b8124"/>
    <w:p>
      <w:pPr>
        <w:pStyle w:val="Heading3"/>
        <w:keepNext/>
        <w:keepLines/>
      </w:pPr>
      <w:r>
        <w:rPr>
          <w:color w:val="000000"/>
          <w:lang w:val="en-GB"/>
        </w:rPr>
        <w:t xml:space="preserve">5.2 Recovery objectives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Indicator</w:t>
            </w:r>
          </w:p>
        </w:tc>
        <w:tc>
          <w:tcPr/>
          <w:p>
            <w:pPr>
              <w:pStyle w:val="Compact"/>
            </w:pPr>
            <w:r>
              <w:rPr>
                <w:lang w:val="en-GB"/>
              </w:rPr>
              <w:t xml:space="preserve">Objective</w:t>
            </w:r>
          </w:p>
        </w:tc>
      </w:tr>
      <w:tr>
        <w:trPr>
          <w:cantSplit/>
        </w:trPr>
        <w:tc>
          <w:tcPr/>
          <w:p>
            <w:pPr>
              <w:pStyle w:val="Compact"/>
            </w:pPr>
            <w:r>
              <w:rPr>
                <w:lang w:val="en-GB"/>
              </w:rPr>
              <w:t xml:space="preserve">RPO (maximum data loss)</w:t>
            </w:r>
          </w:p>
        </w:tc>
        <w:tc>
          <w:tcPr/>
          <w:p>
            <w:pPr>
              <w:pStyle w:val="Compact"/>
            </w:pPr>
            <w:r>
              <w:rPr>
                <w:lang w:val="en-GB"/>
              </w:rPr>
              <w:t xml:space="preserve">24 hours</w:t>
            </w:r>
          </w:p>
        </w:tc>
      </w:tr>
      <w:tr>
        <w:trPr>
          <w:cantSplit/>
        </w:trPr>
        <w:tc>
          <w:tcPr/>
          <w:p>
            <w:pPr>
              <w:pStyle w:val="Compact"/>
            </w:pPr>
            <w:r>
              <w:rPr>
                <w:lang w:val="en-GB"/>
              </w:rPr>
              <w:t xml:space="preserve">RTO (recovery time)</w:t>
            </w:r>
          </w:p>
        </w:tc>
        <w:tc>
          <w:tcPr/>
          <w:p>
            <w:pPr>
              <w:pStyle w:val="Compact"/>
            </w:pPr>
            <w:r>
              <w:rPr>
                <w:lang w:val="en-GB"/>
              </w:rPr>
              <w:t xml:space="preserve">4 hours</w:t>
            </w:r>
          </w:p>
        </w:tc>
      </w:tr>
    </w:tbl>
    <w:p>
      <w:pPr>
        <w:pStyle w:val="BodyText"/>
      </w:pPr>
      <w:r>
        <w:rPr>
          <w:lang w:val="en-GB"/>
        </w:rPr>
        <w:t xml:space="preserve">These values are operating objectives intended to frame the customer's contractual expectations and continuity plans.</w:t>
      </w:r>
    </w:p>
    <w:bookmarkEnd w:id="28"/>
    <w:bookmarkStart w:id="29" w:name="X6ec2d5531b9d18fb8da93a92377cdeea5079b21"/>
    <w:p>
      <w:pPr>
        <w:pStyle w:val="Heading3"/>
        <w:keepNext/>
        <w:keepLines/>
      </w:pPr>
      <w:r>
        <w:rPr>
          <w:color w:val="000000"/>
          <w:lang w:val="en-GB"/>
        </w:rPr>
        <w:t xml:space="preserve">5.3 Recovery test (DR drill)</w:t>
      </w:r>
    </w:p>
    <w:p>
      <w:pPr>
        <w:pStyle w:val="FirstParagraph"/>
      </w:pPr>
      <w:r>
        <w:rPr>
          <w:lang w:val="en-GB"/>
        </w:rPr>
        <w:t xml:space="preserve">A recovery exercise was carried out: the restoration </w:t>
      </w:r>
      <w:r>
        <w:rPr>
          <w:lang w:val="en-GB"/>
        </w:rPr>
        <w:t xml:space="preserve"/>
      </w:r>
      <w:r>
        <w:rPr>
          <w:b/>
          <w:bCs/>
          <w:lang w:val="en-GB"/>
        </w:rPr>
        <w:t xml:space="preserve">was verified bit </w:t>
      </w:r>
      <w:r>
        <w:rPr>
          <w:lang w:val="en-GB"/>
        </w:rPr>
        <w:t xml:space="preserve">by bit. Before any restoration, </w:t>
      </w:r>
      <w:r>
        <w:rPr>
          <w:lang w:val="en-GB"/>
        </w:rPr>
        <w:t xml:space="preserve"/>
      </w:r>
      <w:r>
        <w:rPr>
          <w:b/>
          <w:bCs/>
          <w:lang w:val="en-GB"/>
        </w:rPr>
        <w:t xml:space="preserve">a security snapshot </w:t>
      </w:r>
      <w:r>
        <w:rPr>
          <w:lang w:val="en-GB"/>
        </w:rPr>
        <w:t xml:space="preserve"/>
      </w:r>
      <w:r>
        <w:rPr>
          <w:lang w:val="en-GB"/>
        </w:rPr>
        <w:t xml:space="preserve">of the current state is taken in order to limit the risk of irreversible overwriting. Backups and restores </w:t>
      </w:r>
      <w:r>
        <w:rPr>
          <w:lang w:val="en-GB"/>
        </w:rPr>
        <w:t xml:space="preserve"/>
      </w:r>
      <w:r>
        <w:rPr>
          <w:b/>
          <w:bCs/>
          <w:lang w:val="en-GB"/>
        </w:rPr>
        <w:t xml:space="preserve">are granular by organization, </w:t>
      </w:r>
      <w:r>
        <w:rPr>
          <w:lang w:val="en-GB"/>
        </w:rPr>
        <w:t xml:space="preserve">allowing targeted recovery without restoring the entire platform.</w:t>
      </w:r>
    </w:p>
    <w:p>
      <w:pPr>
        <w:pStyle w:val="BodyText"/>
      </w:pPr>
      <w:r>
        <w:rPr>
          <w:lang w:val="en-GB"/>
        </w:rPr>
        <w:t xml:space="preserve">In Option B, backups and continuity are the responsibility of the customer, unless assigned to OHADJA.</w:t>
      </w:r>
    </w:p>
    <w:bookmarkEnd w:id="29"/>
    <w:bookmarkEnd w:id="30"/>
    <w:bookmarkStart w:id="31" w:name="Xa61fb44d7dda8f6cdc5915a520a14ae8ff0364f"/>
    <w:p>
      <w:pPr>
        <w:pStyle w:val="Heading2"/>
        <w:keepNext/>
        <w:keepLines/>
      </w:pPr>
      <w:r>
        <w:rPr>
          <w:color w:val="000000"/>
          <w:lang w:val="en-GB"/>
        </w:rPr>
        <w:t xml:space="preserve">6. Supervision</w:t>
      </w:r>
    </w:p>
    <w:p>
      <w:pPr>
        <w:pStyle w:val="FirstParagraph"/>
      </w:pPr>
      <w:r>
        <w:rPr>
          <w:lang w:val="en-GB"/>
        </w:rPr>
        <w:t xml:space="preserve">24/7 monitoring covers queue, disk space, certificates and third-party dependencies. It is based on:</w:t>
      </w:r>
    </w:p>
    <w:p>
      <w:pPr>
        <w:pStyle w:val="Compact"/>
        <w:numPr>
          <w:ilvl w:val="0"/>
          <w:numId w:val="1006"/>
        </w:numPr>
      </w:pPr>
      <w:r>
        <w:rPr>
          <w:lang w:val="en-GB"/>
        </w:rPr>
        <w:t xml:space="preserve">Slack and email alerts, with a daily digest;</w:t>
      </w:r>
    </w:p>
    <w:p>
      <w:pPr>
        <w:pStyle w:val="Compact"/>
        <w:numPr>
          <w:ilvl w:val="0"/>
          <w:numId w:val="1006"/>
        </w:numPr>
      </w:pPr>
      <w:r>
        <w:rPr>
          <w:lang w:val="en-GB"/>
        </w:rPr>
        <w:t xml:space="preserve">a watchdog for resuming blocked treatments (5-minute interval);</w:t>
      </w:r>
    </w:p>
    <w:p>
      <w:pPr>
        <w:pStyle w:val="Compact"/>
        <w:numPr>
          <w:ilvl w:val="0"/>
          <w:numId w:val="1006"/>
        </w:numPr>
      </w:pPr>
      <w:r>
        <w:rPr>
          <w:lang w:val="en-GB"/>
        </w:rPr>
        <w:t xml:space="preserve">a manual cancel button on the user side.</w:t>
      </w:r>
    </w:p>
    <w:bookmarkEnd w:id="31"/>
    <w:bookmarkStart w:id="34" w:name="Xfed5084fef9fc07d4fdd5799e2ec7ab60be0747"/>
    <w:p>
      <w:pPr>
        <w:pStyle w:val="Heading2"/>
        <w:keepNext/>
        <w:keepLines/>
      </w:pPr>
      <w:r>
        <w:rPr>
          <w:color w:val="000000"/>
          <w:lang w:val="en-GB"/>
        </w:rPr>
        <w:t xml:space="preserve">7. Managing vulnerabilities and updates</w:t>
      </w:r>
    </w:p>
    <w:bookmarkStart w:id="32" w:name="X0286828e26f5d367fce186802daceb668a3e05d"/>
    <w:p>
      <w:pPr>
        <w:pStyle w:val="Heading3"/>
        <w:keepNext/>
        <w:keepLines/>
      </w:pPr>
      <w:r>
        <w:rPr>
          <w:color w:val="000000"/>
          <w:lang w:val="en-GB"/>
        </w:rPr>
        <w:t xml:space="preserve">7.1 Vulnerability management</w:t>
      </w:r>
    </w:p>
    <w:p>
      <w:pPr>
        <w:pStyle w:val="FirstParagraph"/>
      </w:pPr>
      <w:r>
        <w:rPr>
          <w:lang w:val="en-GB"/>
        </w:rPr>
        <w:t xml:space="preserve">OHADJA applies vulnerability management to the components it controls: application framework, dependencies, containers, Docker images, application server, security configuration and critical libraries. Patches are prioritized based on their criticality, exploitability and exposure.</w:t>
      </w:r>
    </w:p>
    <w:bookmarkEnd w:id="32"/>
    <w:bookmarkStart w:id="33" w:name="X7e81903b87f3500db88532af11bd4fd327c0d08"/>
    <w:p>
      <w:pPr>
        <w:pStyle w:val="Heading3"/>
        <w:keepNext/>
        <w:keepLines/>
      </w:pPr>
      <w:r>
        <w:rPr>
          <w:color w:val="000000"/>
          <w:lang w:val="en-GB"/>
        </w:rPr>
        <w:t xml:space="preserve">7.2 Deployment and rollback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Measure</w:t>
            </w:r>
          </w:p>
        </w:tc>
        <w:tc>
          <w:tcPr/>
          <w:p>
            <w:pPr>
              <w:pStyle w:val="Compact"/>
            </w:pPr>
            <w:r>
              <w:rPr>
                <w:lang w:val="en-GB"/>
              </w:rPr>
              <w:t xml:space="preserve">Detail</w:t>
            </w:r>
          </w:p>
        </w:tc>
      </w:tr>
      <w:tr>
        <w:trPr>
          <w:cantSplit/>
        </w:trPr>
        <w:tc>
          <w:tcPr/>
          <w:p>
            <w:pPr>
              <w:pStyle w:val="Compact"/>
            </w:pPr>
            <w:r>
              <w:rPr>
                <w:lang w:val="en-GB"/>
              </w:rPr>
              <w:t xml:space="preserve">Deployment mode</w:t>
            </w:r>
          </w:p>
        </w:tc>
        <w:tc>
          <w:tcPr/>
          <w:p>
            <w:pPr>
              <w:pStyle w:val="Compact"/>
            </w:pPr>
            <w:r>
              <w:rPr>
                <w:lang w:val="en-GB"/>
              </w:rPr>
              <w:t xml:space="preserve">Only by application version tags</w:t>
            </w:r>
          </w:p>
        </w:tc>
      </w:tr>
      <w:tr>
        <w:trPr>
          <w:cantSplit/>
        </w:trPr>
        <w:tc>
          <w:tcPr/>
          <w:p>
            <w:pPr>
              <w:pStyle w:val="Compact"/>
            </w:pPr>
            <w:r>
              <w:rPr>
                <w:lang w:val="en-GB"/>
              </w:rPr>
              <w:t xml:space="preserve">Post-deployment control</w:t>
            </w:r>
          </w:p>
        </w:tc>
        <w:tc>
          <w:tcPr/>
          <w:p>
            <w:pPr>
              <w:pStyle w:val="Compact"/>
            </w:pPr>
            <w:r>
              <w:rPr>
                <w:lang w:val="en-GB"/>
              </w:rPr>
              <w:t xml:space="preserve">Application health check</w:t>
            </w:r>
          </w:p>
        </w:tc>
      </w:tr>
      <w:tr>
        <w:trPr>
          <w:cantSplit/>
        </w:trPr>
        <w:tc>
          <w:tcPr/>
          <w:p>
            <w:pPr>
              <w:pStyle w:val="Compact"/>
            </w:pPr>
            <w:r>
              <w:rPr>
                <w:lang w:val="en-GB"/>
              </w:rPr>
              <w:t xml:space="preserve">Rollback</w:t>
            </w:r>
          </w:p>
        </w:tc>
        <w:tc>
          <w:tcPr/>
          <w:p>
            <w:pPr>
              <w:pStyle w:val="Compact"/>
            </w:pPr>
            <w:r>
              <w:rPr>
                <w:lang w:val="en-GB"/>
              </w:rPr>
              <w:t xml:space="preserve">Redeployment of the previous tag</w:t>
            </w:r>
          </w:p>
        </w:tc>
      </w:tr>
    </w:tbl>
    <w:p>
      <w:pPr>
        <w:pStyle w:val="BodyText"/>
      </w:pPr>
      <w:r>
        <w:rPr>
          <w:lang w:val="en-GB"/>
        </w:rPr>
        <w:t xml:space="preserve">In Option B, the effective deployment of updates, patches and security configurations is the responsibility of the customer, unless maintenance mission entrusted to OHADJA.</w:t>
      </w:r>
    </w:p>
    <w:bookmarkEnd w:id="33"/>
    <w:bookmarkEnd w:id="34"/>
    <w:bookmarkStart w:id="35" w:name="X008ec0b5739a66480a84ee0ab6d8781de409d06"/>
    <w:p>
      <w:pPr>
        <w:pStyle w:val="Heading2"/>
        <w:keepNext/>
        <w:keepLines/>
      </w:pPr>
      <w:r>
        <w:rPr>
          <w:color w:val="000000"/>
          <w:lang w:val="en-GB"/>
        </w:rPr>
        <w:t xml:space="preserve">8. Certifications — actual status</w:t>
      </w:r>
    </w:p>
    <w:p>
      <w:pPr>
        <w:pStyle w:val="FirstParagraph"/>
      </w:pPr>
      <w:r>
        <w:rPr>
          <w:lang w:val="en-GB"/>
        </w:rPr>
        <w:t xml:space="preserve">As of the date of this file, no safety certification has been obtained. The progress is as follows:</w:t>
      </w:r>
    </w:p>
    <w:p>
      <w:pPr>
        <w:pStyle w:val="Compact"/>
        <w:numPr>
          <w:ilvl w:val="0"/>
          <w:numId w:val="1007"/>
        </w:numPr>
      </w:pPr>
      <w:r>
        <w:rPr>
          <w:b/>
          <w:bCs/>
          <w:lang w:val="en-GB"/>
        </w:rPr>
        <w:t xml:space="preserve">ISO/IEC 27001: </w:t>
      </w:r>
      <w:r>
        <w:rPr>
          <w:lang w:val="en-GB"/>
        </w:rPr>
        <w:t xml:space="preserve"/>
      </w:r>
      <w:r>
        <w:rPr>
          <w:lang w:val="en-GB"/>
        </w:rPr>
        <w:t xml:space="preserve">structured approach undertaken, base of 16 formalized information security management policies, certification targeted for early 2027;</w:t>
      </w:r>
    </w:p>
    <w:p>
      <w:pPr>
        <w:pStyle w:val="Compact"/>
        <w:numPr>
          <w:ilvl w:val="0"/>
          <w:numId w:val="1007"/>
        </w:numPr>
      </w:pPr>
      <w:r>
        <w:rPr>
          <w:b/>
          <w:bCs/>
          <w:lang w:val="en-GB"/>
        </w:rPr>
        <w:t xml:space="preserve">SOC 2 Type </w:t>
      </w:r>
      <w:r>
        <w:rPr>
          <w:lang w:val="en-GB"/>
        </w:rPr>
        <w:t xml:space="preserve"/>
      </w:r>
      <w:r>
        <w:rPr>
          <w:lang w:val="en-GB"/>
        </w:rPr>
        <w:t xml:space="preserve">I: audit planned in 2026;</w:t>
      </w:r>
    </w:p>
    <w:p>
      <w:pPr>
        <w:pStyle w:val="Compact"/>
        <w:numPr>
          <w:ilvl w:val="0"/>
          <w:numId w:val="1007"/>
        </w:numPr>
      </w:pPr>
      <w:r>
        <w:rPr>
          <w:b/>
          <w:bCs/>
          <w:lang w:val="en-GB"/>
        </w:rPr>
        <w:t xml:space="preserve">HDS: </w:t>
      </w:r>
      <w:r>
        <w:rPr>
          <w:lang w:val="en-GB"/>
        </w:rPr>
        <w:t xml:space="preserve"/>
      </w:r>
      <w:r>
        <w:rPr>
          <w:lang w:val="en-GB"/>
        </w:rPr>
        <w:t xml:space="preserve">under study, relevant only in the presence of health data;</w:t>
      </w:r>
    </w:p>
    <w:p>
      <w:pPr>
        <w:pStyle w:val="Compact"/>
        <w:numPr>
          <w:ilvl w:val="0"/>
          <w:numId w:val="1007"/>
        </w:numPr>
      </w:pPr>
      <w:r>
        <w:rPr>
          <w:b/>
          <w:bCs/>
          <w:lang w:val="en-GB"/>
        </w:rPr>
        <w:t xml:space="preserve">SecNumCloud: </w:t>
      </w:r>
      <w:r>
        <w:rPr>
          <w:lang w:val="en-GB"/>
        </w:rPr>
        <w:t xml:space="preserve"/>
      </w:r>
      <w:r>
        <w:rPr>
          <w:lang w:val="en-GB"/>
        </w:rPr>
        <w:t xml:space="preserve">on standby, not targeted in the short term.</w:t>
      </w:r>
    </w:p>
    <w:p>
      <w:pPr>
        <w:pStyle w:val="FirstParagraph"/>
      </w:pPr>
      <w:r>
        <w:rPr>
          <w:lang w:val="en-GB"/>
        </w:rPr>
        <w:t xml:space="preserve">These elements are mentioned for information purposes and do not constitute commitments to results.</w:t>
      </w:r>
    </w:p>
    <w:bookmarkEnd w:id="35"/>
    <w:bookmarkStart w:id="36" w:name="Xd966ab465c19b2c4843fcc49534b4ee79f61bee"/>
    <w:p>
      <w:pPr>
        <w:pStyle w:val="Heading2"/>
        <w:keepNext/>
        <w:keepLines/>
      </w:pPr>
      <w:r>
        <w:rPr>
          <w:color w:val="000000"/>
          <w:lang w:val="en-GB"/>
        </w:rPr>
        <w:t xml:space="preserve">9. Architecture overview</w:t>
      </w:r>
    </w:p>
    <w:p>
      <w:pPr>
        <w:pStyle w:val="FirstParagraph"/>
      </w:pPr>
      <w:r>
        <w:rPr>
          <w:lang w:val="en-GB"/>
        </w:rPr>
        <w:t xml:space="preserve">The detailed architectural diagram (services and flows) is submitted in Visio format (.vsdx) during the implementation phase, based on the blocks appearing in sections 2 and 4 of this document.</w:t>
      </w:r>
    </w:p>
    <w:p>
      <w:r>
        <w:pict>
          <v:rect style="width:0;height:1.5pt" o:hralign="center" o:hrstd="t" o:hr="t"/>
        </w:pict>
      </w:r>
    </w:p>
    <w:p>
      <w:pPr>
        <w:pStyle w:val="FirstParagraph"/>
      </w:pPr>
      <w:r>
        <w:rPr>
          <w:i/>
          <w:iCs/>
          <w:lang w:val="en-GB"/>
        </w:rPr>
        <w:t xml:space="preserve">Public redacted version. The full version (TRB-CONF-01.06, classified confidential) is available on request, under confidentiality agreement.</w:t>
      </w:r>
    </w:p>
    <w:p>
      <w:r>
        <w:br w:type="page"/>
      </w:r>
    </w:p>
    <w:bookmarkEnd w:id="36"/>
    <w:bookmarkEnd w:id="37"/>
    <w:bookmarkStart w:id="117" w:name="Xeb2a81698e02fa93579edfbc08ddbad18daa057"/>
    <w:p>
      <w:pPr>
        <w:pStyle w:val="Heading1"/>
        <w:keepNext/>
        <w:keepLines/>
      </w:pPr>
      <w:r>
        <w:rPr>
          <w:color w:val="000000"/>
          <w:lang w:val="en-GB"/>
        </w:rPr>
        <w:t xml:space="preserve">Detailed Design File (DCD) — On-premise deployment of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n-GB"/>
              </w:rPr>
              <w:t xml:space="preserve">Reference</w:t>
            </w:r>
          </w:p>
        </w:tc>
        <w:tc>
          <w:tcPr/>
          <w:p>
            <w:pPr>
              <w:pStyle w:val="Compact"/>
            </w:pPr>
            <w:r>
              <w:rPr>
                <w:lang w:val="en-GB"/>
              </w:rPr>
              <w:t xml:space="preserve">OHA-ONPREM-DCD-2026-001</w:t>
            </w:r>
          </w:p>
        </w:tc>
      </w:tr>
      <w:tr>
        <w:trPr>
          <w:cantSplit/>
        </w:trPr>
        <w:tc>
          <w:tcPr/>
          <w:p>
            <w:pPr>
              <w:pStyle w:val="Compact"/>
            </w:pPr>
            <w:r>
              <w:rPr>
                <w:b/>
                <w:bCs/>
                <w:lang w:val="en-GB"/>
              </w:rPr>
              <w:t xml:space="preserve">Version</w:t>
            </w:r>
          </w:p>
        </w:tc>
        <w:tc>
          <w:tcPr/>
          <w:p>
            <w:pPr>
              <w:pStyle w:val="Compact"/>
            </w:pPr>
            <w:r>
              <w:rPr>
                <w:lang w:val="en-GB"/>
              </w:rPr>
              <w:t xml:space="preserve">1.0</w:t>
            </w:r>
          </w:p>
        </w:tc>
      </w:tr>
      <w:tr>
        <w:trPr>
          <w:cantSplit/>
        </w:trPr>
        <w:tc>
          <w:tcPr/>
          <w:p>
            <w:pPr>
              <w:pStyle w:val="Compact"/>
            </w:pPr>
            <w:r>
              <w:rPr>
                <w:b/>
                <w:bCs/>
                <w:lang w:val="en-GB"/>
              </w:rPr>
              <w:t xml:space="preserve">Date</w:t>
            </w:r>
          </w:p>
        </w:tc>
        <w:tc>
          <w:tcPr/>
          <w:p>
            <w:pPr>
              <w:pStyle w:val="Compact"/>
            </w:pPr>
            <w:r>
              <w:rPr>
                <w:lang w:val="en-GB"/>
              </w:rPr>
              <w:t xml:space="preserve">2026-07-24</w:t>
            </w:r>
          </w:p>
        </w:tc>
      </w:tr>
      <w:tr>
        <w:trPr>
          <w:cantSplit/>
        </w:trPr>
        <w:tc>
          <w:tcPr/>
          <w:p>
            <w:pPr>
              <w:pStyle w:val="Compact"/>
            </w:pPr>
            <w:r>
              <w:rPr>
                <w:b/>
                <w:bCs/>
                <w:lang w:val="en-GB"/>
              </w:rPr>
              <w:t xml:space="preserve">Editor/editor</w:t>
            </w:r>
          </w:p>
        </w:tc>
        <w:tc>
          <w:tcPr/>
          <w:p>
            <w:pPr>
              <w:pStyle w:val="Compact"/>
            </w:pPr>
            <w:r>
              <w:rPr>
                <w:lang w:val="en-GB"/>
              </w:rPr>
              <w:t xml:space="preserve">OHADJA — publisher and maintainer of the software TranscribIA — 60 rue François 1er, 75008 Paris</w:t>
            </w:r>
          </w:p>
        </w:tc>
      </w:tr>
      <w:tr>
        <w:trPr>
          <w:cantSplit/>
        </w:trPr>
        <w:tc>
          <w:tcPr/>
          <w:p>
            <w:pPr>
              <w:pStyle w:val="Compact"/>
            </w:pPr>
            <w:r>
              <w:rPr>
                <w:b/>
                <w:bCs/>
                <w:lang w:val="en-GB"/>
              </w:rPr>
              <w:t xml:space="preserve">Integrator / distributor</w:t>
            </w:r>
          </w:p>
        </w:tc>
        <w:tc>
          <w:tcPr/>
          <w:p>
            <w:pPr>
              <w:pStyle w:val="Compact"/>
            </w:pPr>
            <w:r>
              <w:rPr>
                <w:lang w:val="en-GB"/>
              </w:rPr>
              <w:t xml:space="preserve">Your integrator (to be specified depending on the project)</w:t>
            </w:r>
          </w:p>
        </w:tc>
      </w:tr>
      <w:tr>
        <w:trPr>
          <w:cantSplit/>
        </w:trPr>
        <w:tc>
          <w:tcPr/>
          <w:p>
            <w:pPr>
              <w:pStyle w:val="Compact"/>
            </w:pPr>
            <w:r>
              <w:rPr>
                <w:b/>
                <w:bCs/>
                <w:lang w:val="en-GB"/>
              </w:rPr>
              <w:t xml:space="preserve">Commercial reseller</w:t>
            </w:r>
          </w:p>
        </w:tc>
        <w:tc>
          <w:tcPr/>
          <w:p>
            <w:pPr>
              <w:pStyle w:val="Compact"/>
            </w:pPr>
            <w:r>
              <w:rPr>
                <w:lang w:val="en-GB"/>
              </w:rPr>
              <w:t xml:space="preserve">AMBASSADIA SARL (Monaco and France) — commercial role only, without exploitation or access to production data</w:t>
            </w:r>
          </w:p>
        </w:tc>
      </w:tr>
      <w:tr>
        <w:trPr>
          <w:cantSplit/>
        </w:trPr>
        <w:tc>
          <w:tcPr/>
          <w:p>
            <w:pPr>
              <w:pStyle w:val="Compact"/>
            </w:pPr>
            <w:r>
              <w:rPr>
                <w:b/>
                <w:bCs/>
                <w:lang w:val="en-GB"/>
              </w:rPr>
              <w:t xml:space="preserve">Recipient</w:t>
            </w:r>
          </w:p>
        </w:tc>
        <w:tc>
          <w:tcPr/>
          <w:p>
            <w:pPr>
              <w:pStyle w:val="Compact"/>
            </w:pPr>
            <w:r>
              <w:rPr>
                <w:lang w:val="en-GB"/>
              </w:rPr>
              <w:t xml:space="preserve">Client — Information Systems Department (to be customized during the project)</w:t>
            </w:r>
          </w:p>
        </w:tc>
      </w:tr>
      <w:tr>
        <w:trPr>
          <w:cantSplit/>
        </w:trPr>
        <w:tc>
          <w:tcPr/>
          <w:p>
            <w:pPr>
              <w:pStyle w:val="Compact"/>
            </w:pPr>
            <w:r>
              <w:rPr>
                <w:b/>
                <w:bCs/>
                <w:lang w:val="en-GB"/>
              </w:rPr>
              <w:t xml:space="preserve">Classification</w:t>
            </w:r>
          </w:p>
        </w:tc>
        <w:tc>
          <w:tcPr/>
          <w:p>
            <w:pPr>
              <w:pStyle w:val="Compact"/>
            </w:pPr>
            <w:r>
              <w:rPr>
                <w:lang w:val="en-GB"/>
              </w:rPr>
              <w:t xml:space="preserve">Public — standard document, adapted for each implementation project</w:t>
            </w:r>
          </w:p>
        </w:tc>
      </w:tr>
    </w:tbl>
    <w:p>
      <w:pPr>
        <w:pStyle w:val="BlockText"/>
      </w:pPr>
      <w:r>
        <w:rPr>
          <w:lang w:val="en-GB"/>
        </w:rPr>
        <w:t xml:space="preserve">This document is </w:t>
      </w:r>
      <w:r>
        <w:rPr>
          <w:lang w:val="en-GB"/>
        </w:rPr>
        <w:t xml:space="preserve">a </w:t>
      </w:r>
      <w:r>
        <w:rPr>
          <w:b/>
          <w:bCs/>
          <w:lang w:val="en-GB"/>
        </w:rPr>
        <w:t xml:space="preserve">generic detailed </w:t>
      </w:r>
      <w:r>
        <w:rPr>
          <w:lang w:val="en-GB"/>
        </w:rPr>
        <w:t xml:space="preserve"/>
      </w:r>
      <w:r>
        <w:rPr>
          <w:lang w:val="en-GB"/>
        </w:rPr>
        <w:t xml:space="preserve">design model for the on-premise deployment of the TranscribIA platform on two of the Customer's server rooms ("Room A", main site, and "Room B", backup site). It is adapted during each </w:t>
      </w:r>
      <w:r>
        <w:rPr>
          <w:lang w:val="en-GB"/>
        </w:rPr>
        <w:t xml:space="preserve"/>
      </w:r>
      <w:r>
        <w:rPr>
          <w:b/>
          <w:bCs/>
          <w:lang w:val="en-GB"/>
        </w:rPr>
        <w:t xml:space="preserve">implementation project to the specificities </w:t>
      </w:r>
      <w:r>
        <w:rPr>
          <w:lang w:val="en-GB"/>
        </w:rPr>
        <w:t xml:space="preserve"/>
      </w:r>
      <w:r>
        <w:rPr>
          <w:lang w:val="en-GB"/>
        </w:rPr>
        <w:t xml:space="preserve">of the site. Elements specific to the site (IP addressing, VLAN numbers, bay locations, definitive hardware, real room names) are indicated by the markers [TO BE COMPLETED with </w:t>
      </w:r>
      <w:r>
        <w:rPr>
          <w:lang w:val="en-GB"/>
        </w:rPr>
        <w:t xml:space="preserve">the </w:t>
      </w:r>
      <w:r>
        <w:rPr>
          <w:rStyle w:val="VerbatimChar"/>
          <w:lang w:val="en-GB"/>
        </w:rPr>
        <w:t xml:space="preserve">Customer's IT department] or [TO </w:t>
      </w:r>
      <w:r>
        <w:rPr>
          <w:lang w:val="en-GB"/>
        </w:rPr>
        <w:t xml:space="preserve">BE </w:t>
      </w:r>
      <w:r>
        <w:rPr>
          <w:lang w:val="en-GB"/>
        </w:rPr>
        <w:t xml:space="preserve"/>
      </w:r>
      <w:r>
        <w:rPr>
          <w:lang w:val="en-GB"/>
        </w:rPr>
        <w:t xml:space="preserve"/>
      </w:r>
      <w:r>
        <w:rPr>
          <w:rStyle w:val="VerbatimChar"/>
          <w:lang w:val="en-GB"/>
        </w:rPr>
        <w:t xml:space="preserve">COMPLETED: ...]. </w:t>
      </w:r>
      <w:r>
        <w:rPr>
          <w:lang w:val="en-GB"/>
        </w:rPr>
        <w:t xml:space="preserve">The architectural choices (active/backup, replication, RPO/RTO objectives) are </w:t>
      </w:r>
      <w:r>
        <w:rPr>
          <w:lang w:val="en-GB"/>
        </w:rPr>
        <w:t xml:space="preserve"/>
      </w:r>
      <w:r>
        <w:rPr>
          <w:b/>
          <w:bCs/>
          <w:lang w:val="en-GB"/>
        </w:rPr>
        <w:t xml:space="preserve">proposals to be validated during the implementation and acceptance </w:t>
      </w:r>
      <w:r>
        <w:rPr>
          <w:lang w:val="en-GB"/>
        </w:rPr>
        <w:t xml:space="preserve">phase.</w:t>
      </w:r>
    </w:p>
    <w:p>
      <w:r>
        <w:pict>
          <v:rect style="width:0;height:1.5pt" o:hralign="center" o:hrstd="t" o:hr="t"/>
        </w:pict>
      </w:r>
    </w:p>
    <w:bookmarkStart w:id="38" w:name="table-des-matières"/>
    <w:p>
      <w:pPr>
        <w:pStyle w:val="Heading2"/>
        <w:keepNext/>
        <w:keepLines/>
      </w:pPr>
      <w:r>
        <w:rPr>
          <w:color w:val="000000"/>
          <w:lang w:val="en-GB"/>
        </w:rPr>
        <w:t xml:space="preserve">Table of contents</w:t>
      </w:r>
    </w:p>
    <w:p>
      <w:pPr>
        <w:pStyle w:val="Compact"/>
        <w:numPr>
          <w:ilvl w:val="0"/>
          <w:numId w:val="1008"/>
        </w:numPr>
      </w:pPr>
      <w:r>
        <w:rPr>
          <w:lang w:val="en-GB"/>
        </w:rPr>
        <w:t xml:space="preserve">Purpose and scope</w:t>
      </w:r>
    </w:p>
    <w:p>
      <w:pPr>
        <w:pStyle w:val="Compact"/>
        <w:numPr>
          <w:ilvl w:val="0"/>
          <w:numId w:val="1008"/>
        </w:numPr>
      </w:pPr>
      <w:r>
        <w:rPr>
          <w:lang w:val="en-GB"/>
        </w:rPr>
        <w:t xml:space="preserve">High-level architecture (technical-functional and security)</w:t>
      </w:r>
    </w:p>
    <w:p>
      <w:pPr>
        <w:pStyle w:val="Compact"/>
        <w:numPr>
          <w:ilvl w:val="0"/>
          <w:numId w:val="1008"/>
        </w:numPr>
      </w:pPr>
      <w:r>
        <w:rPr>
          <w:lang w:val="en-GB"/>
        </w:rPr>
        <w:t xml:space="preserve">Low-level architecture (configurations, implemented functions, connection diagram)</w:t>
      </w:r>
    </w:p>
    <w:p>
      <w:pPr>
        <w:pStyle w:val="Compact"/>
        <w:numPr>
          <w:ilvl w:val="0"/>
          <w:numId w:val="1008"/>
        </w:numPr>
      </w:pPr>
      <w:r>
        <w:rPr>
          <w:lang w:val="en-GB"/>
        </w:rPr>
        <w:t xml:space="preserve">Detailed overview of the architecture</w:t>
      </w:r>
    </w:p>
    <w:p>
      <w:pPr>
        <w:pStyle w:val="Compact"/>
        <w:numPr>
          <w:ilvl w:val="0"/>
          <w:numId w:val="1008"/>
        </w:numPr>
      </w:pPr>
      <w:r>
        <w:rPr>
          <w:lang w:val="en-GB"/>
        </w:rPr>
        <w:t xml:space="preserve">Technical specifications of the equipment offered</w:t>
      </w:r>
    </w:p>
    <w:p>
      <w:pPr>
        <w:pStyle w:val="Compact"/>
        <w:numPr>
          <w:ilvl w:val="0"/>
          <w:numId w:val="1008"/>
        </w:numPr>
      </w:pPr>
      <w:r>
        <w:rPr>
          <w:lang w:val="en-GB"/>
        </w:rPr>
        <w:t xml:space="preserve">Network connection of equipment</w:t>
      </w:r>
    </w:p>
    <w:p>
      <w:pPr>
        <w:pStyle w:val="Compact"/>
        <w:numPr>
          <w:ilvl w:val="0"/>
          <w:numId w:val="1008"/>
        </w:numPr>
      </w:pPr>
      <w:r>
        <w:rPr>
          <w:lang w:val="en-GB"/>
        </w:rPr>
        <w:t xml:space="preserve">Level 1 network diagram (global and per room)</w:t>
      </w:r>
    </w:p>
    <w:p>
      <w:pPr>
        <w:pStyle w:val="Compact"/>
        <w:numPr>
          <w:ilvl w:val="0"/>
          <w:numId w:val="1008"/>
        </w:numPr>
      </w:pPr>
      <w:r>
        <w:rPr>
          <w:lang w:val="en-GB"/>
        </w:rPr>
        <w:t xml:space="preserve">Level 2 and 3 logic diagram (VLAN, addressing, routing, firewall)</w:t>
      </w:r>
    </w:p>
    <w:p>
      <w:pPr>
        <w:pStyle w:val="Compact"/>
        <w:numPr>
          <w:ilvl w:val="0"/>
          <w:numId w:val="1008"/>
        </w:numPr>
      </w:pPr>
      <w:r>
        <w:rPr>
          <w:lang w:val="en-GB"/>
        </w:rPr>
        <w:t xml:space="preserve">Sizing and scalability</w:t>
      </w:r>
    </w:p>
    <w:p>
      <w:pPr>
        <w:pStyle w:val="Compact"/>
        <w:numPr>
          <w:ilvl w:val="0"/>
          <w:numId w:val="1008"/>
        </w:numPr>
      </w:pPr>
      <w:r>
        <w:rPr>
          <w:lang w:val="en-GB"/>
        </w:rPr>
        <w:t xml:space="preserve">IP and VLAN addressing plans</w:t>
      </w:r>
    </w:p>
    <w:p>
      <w:pPr>
        <w:pStyle w:val="Compact"/>
        <w:numPr>
          <w:ilvl w:val="0"/>
          <w:numId w:val="1008"/>
        </w:numPr>
      </w:pPr>
      <w:r>
        <w:rPr>
          <w:lang w:val="en-GB"/>
        </w:rPr>
        <w:t xml:space="preserve">Specific configuration items</w:t>
      </w:r>
    </w:p>
    <w:p>
      <w:pPr>
        <w:pStyle w:val="Compact"/>
        <w:numPr>
          <w:ilvl w:val="0"/>
          <w:numId w:val="1008"/>
        </w:numPr>
      </w:pPr>
      <w:r>
        <w:rPr>
          <w:lang w:val="en-GB"/>
        </w:rPr>
        <w:t xml:space="preserve">Flow matrices to TCP/UDP ports</w:t>
      </w:r>
    </w:p>
    <w:p>
      <w:pPr>
        <w:pStyle w:val="Compact"/>
        <w:numPr>
          <w:ilvl w:val="0"/>
          <w:numId w:val="1008"/>
        </w:numPr>
      </w:pPr>
      <w:r>
        <w:rPr>
          <w:lang w:val="en-GB"/>
        </w:rPr>
        <w:t xml:space="preserve">Failover and recovery scenarios</w:t>
      </w:r>
    </w:p>
    <w:p>
      <w:pPr>
        <w:pStyle w:val="Compact"/>
        <w:numPr>
          <w:ilvl w:val="0"/>
          <w:numId w:val="1008"/>
        </w:numPr>
      </w:pPr>
      <w:r>
        <w:rPr>
          <w:lang w:val="en-GB"/>
        </w:rPr>
        <w:t xml:space="preserve">Appendices</w:t>
      </w:r>
    </w:p>
    <w:p>
      <w:r>
        <w:pict>
          <v:rect style="width:0;height:1.5pt" o:hralign="center" o:hrstd="t" o:hr="t"/>
        </w:pict>
      </w:r>
    </w:p>
    <w:bookmarkEnd w:id="38"/>
    <w:bookmarkStart w:id="44" w:name="X5b252b61ef14d4c86310f691aaa66fb74d34724"/>
    <w:p>
      <w:pPr>
        <w:pStyle w:val="Heading2"/>
        <w:keepNext/>
        <w:keepLines/>
      </w:pPr>
      <w:r>
        <w:rPr>
          <w:color w:val="000000"/>
          <w:lang w:val="en-GB"/>
        </w:rPr>
        <w:t xml:space="preserve">1. Purpose and scope</w:t>
      </w:r>
    </w:p>
    <w:bookmarkStart w:id="39" w:name="Xe275831557d2fd2f24615741920422f5a453ba0"/>
    <w:p>
      <w:pPr>
        <w:pStyle w:val="Heading3"/>
        <w:keepNext/>
        <w:keepLines/>
      </w:pPr>
      <w:r>
        <w:rPr>
          <w:color w:val="000000"/>
          <w:lang w:val="en-GB"/>
        </w:rPr>
        <w:t xml:space="preserve">1.1 Purpose of the document</w:t>
      </w:r>
    </w:p>
    <w:p>
      <w:pPr>
        <w:pStyle w:val="FirstParagraph"/>
      </w:pPr>
      <w:r>
        <w:rPr>
          <w:lang w:val="en-GB"/>
        </w:rPr>
        <w:t xml:space="preserve">This Detailed Design File (DCD) describes the technical architecture proposed for the installation of the intelligent audio transcription platform </w:t>
      </w:r>
      <w:r>
        <w:rPr>
          <w:lang w:val="en-GB"/>
        </w:rPr>
        <w:t xml:space="preserve"/>
      </w:r>
      <w:r>
        <w:rPr>
          <w:b/>
          <w:bCs/>
          <w:lang w:val="en-GB"/>
        </w:rPr>
        <w:t xml:space="preserve">TranscribIA within </w:t>
      </w:r>
      <w:r>
        <w:rPr>
          <w:lang w:val="en-GB"/>
        </w:rPr>
        <w:t xml:space="preserve"/>
      </w:r>
      <w:r>
        <w:rPr>
          <w:lang w:val="en-GB"/>
        </w:rPr>
        <w:t xml:space="preserve">the Customer's infrastructure, in isolated </w:t>
      </w:r>
      <w:r>
        <w:rPr>
          <w:lang w:val="en-GB"/>
        </w:rPr>
        <w:t xml:space="preserve"/>
      </w:r>
      <w:r>
        <w:rPr>
          <w:b/>
          <w:bCs/>
          <w:lang w:val="en-GB"/>
        </w:rPr>
        <w:t xml:space="preserve">on-premise mode </w:t>
      </w:r>
      <w:r>
        <w:rPr>
          <w:lang w:val="en-GB"/>
        </w:rPr>
        <w:t xml:space="preserve"/>
      </w:r>
      <w:r>
        <w:rPr>
          <w:lang w:val="en-GB"/>
        </w:rPr>
        <w:t xml:space="preserve">(“zero cloud” variant).</w:t>
      </w:r>
    </w:p>
    <w:p>
      <w:pPr>
        <w:pStyle w:val="BodyText"/>
      </w:pPr>
      <w:r>
        <w:rPr>
          <w:lang w:val="en-GB"/>
        </w:rPr>
        <w:t xml:space="preserve">It constitutes the reference document for:</w:t>
      </w:r>
    </w:p>
    <w:p>
      <w:pPr>
        <w:pStyle w:val="Compact"/>
        <w:numPr>
          <w:ilvl w:val="0"/>
          <w:numId w:val="1009"/>
        </w:numPr>
      </w:pPr>
      <w:r>
        <w:rPr>
          <w:lang w:val="en-GB"/>
        </w:rPr>
        <w:t xml:space="preserve">validation of the architecture by the Client's IT department before implementation;</w:t>
      </w:r>
    </w:p>
    <w:p>
      <w:pPr>
        <w:pStyle w:val="Compact"/>
        <w:numPr>
          <w:ilvl w:val="0"/>
          <w:numId w:val="1009"/>
        </w:numPr>
      </w:pPr>
      <w:r>
        <w:rPr>
          <w:lang w:val="en-GB"/>
        </w:rPr>
        <w:t xml:space="preserve">the sizing and acquisition of equipment;</w:t>
      </w:r>
    </w:p>
    <w:p>
      <w:pPr>
        <w:pStyle w:val="Compact"/>
        <w:numPr>
          <w:ilvl w:val="0"/>
          <w:numId w:val="1009"/>
        </w:numPr>
      </w:pPr>
      <w:r>
        <w:rPr>
          <w:lang w:val="en-GB"/>
        </w:rPr>
        <w:t xml:space="preserve">network and security configuration;</w:t>
      </w:r>
    </w:p>
    <w:p>
      <w:pPr>
        <w:pStyle w:val="Compact"/>
        <w:numPr>
          <w:ilvl w:val="0"/>
          <w:numId w:val="1009"/>
        </w:numPr>
      </w:pPr>
      <w:r>
        <w:rPr>
          <w:lang w:val="en-GB"/>
        </w:rPr>
        <w:t xml:space="preserve">preparing the acceptance test documentation (see </w:t>
      </w:r>
      <w:r>
        <w:rPr>
          <w:lang w:val="en-GB"/>
        </w:rPr>
        <w:t xml:space="preserve"/>
      </w:r>
      <w:r>
        <w:rPr>
          <w:rStyle w:val="VerbatimChar"/>
          <w:lang w:val="en-GB"/>
        </w:rPr>
        <w:t xml:space="preserve">03_Dossier_Qualification_Cahier_Recette.md</w:t>
      </w:r>
      <w:r>
        <w:rPr>
          <w:lang w:val="en-GB"/>
        </w:rPr>
        <w:t xml:space="preserve">);</w:t>
      </w:r>
    </w:p>
    <w:p>
      <w:pPr>
        <w:pStyle w:val="Compact"/>
        <w:numPr>
          <w:ilvl w:val="0"/>
          <w:numId w:val="1009"/>
        </w:numPr>
      </w:pPr>
      <w:r>
        <w:rPr>
          <w:lang w:val="en-GB"/>
        </w:rPr>
        <w:t xml:space="preserve">current exploitation (see </w:t>
      </w:r>
      <w:r>
        <w:rPr>
          <w:lang w:val="en-GB"/>
        </w:rPr>
        <w:t xml:space="preserve"/>
      </w:r>
      <w:r>
        <w:rPr>
          <w:rStyle w:val="VerbatimChar"/>
          <w:lang w:val="en-GB"/>
        </w:rPr>
        <w:t xml:space="preserve">02_Dossier_Exploitation.md</w:t>
      </w:r>
      <w:r>
        <w:rPr>
          <w:lang w:val="en-GB"/>
        </w:rPr>
        <w:t xml:space="preserve">).</w:t>
      </w:r>
    </w:p>
    <w:bookmarkEnd w:id="39"/>
    <w:bookmarkStart w:id="40" w:name="X3e04d5c5bb33f9d4f89d9272aa70930dcf69dc0"/>
    <w:p>
      <w:pPr>
        <w:pStyle w:val="Heading3"/>
        <w:keepNext/>
        <w:keepLines/>
      </w:pPr>
      <w:r>
        <w:rPr>
          <w:color w:val="000000"/>
          <w:lang w:val="en-GB"/>
        </w:rPr>
        <w:t xml:space="preserve">1.2 Functional scope</w:t>
      </w:r>
    </w:p>
    <w:p>
      <w:pPr>
        <w:pStyle w:val="FirstParagraph"/>
      </w:pPr>
      <w:r>
        <w:rPr>
          <w:lang w:val="en-GB"/>
        </w:rPr>
        <w:t xml:space="preserve">TranscribIA is an intelligent audio transcription platform covering the following channel:</w:t>
      </w:r>
    </w:p>
    <w:p>
      <w:pPr>
        <w:pStyle w:val="Compact"/>
        <w:numPr>
          <w:ilvl w:val="0"/>
          <w:numId w:val="1010"/>
        </w:numPr>
      </w:pPr>
      <w:r>
        <w:rPr>
          <w:b/>
          <w:bCs/>
          <w:lang w:val="en-GB"/>
        </w:rPr>
        <w:t xml:space="preserve">Submission of audio </w:t>
      </w:r>
      <w:r>
        <w:rPr>
          <w:lang w:val="en-GB"/>
        </w:rPr>
        <w:t xml:space="preserve"/>
      </w:r>
      <w:r>
        <w:rPr>
          <w:lang w:val="en-GB"/>
        </w:rPr>
        <w:t xml:space="preserve">files (upload) by authenticated users;</w:t>
      </w:r>
    </w:p>
    <w:p>
      <w:pPr>
        <w:pStyle w:val="Compact"/>
        <w:numPr>
          <w:ilvl w:val="0"/>
          <w:numId w:val="1010"/>
        </w:numPr>
      </w:pPr>
      <w:r>
        <w:rPr>
          <w:b/>
          <w:bCs/>
          <w:lang w:val="en-GB"/>
        </w:rPr>
        <w:t xml:space="preserve">Automatic transcription </w:t>
      </w:r>
      <w:r>
        <w:rPr>
          <w:lang w:val="en-GB"/>
        </w:rPr>
        <w:t xml:space="preserve"/>
      </w:r>
      <w:r>
        <w:rPr>
          <w:lang w:val="en-GB"/>
        </w:rPr>
        <w:t xml:space="preserve"/>
      </w:r>
      <w:r>
        <w:rPr>
          <w:lang w:val="en-GB"/>
        </w:rPr>
        <w:t xml:space="preserve"/>
      </w:r>
      <w:r>
        <w:rPr>
          <w:b/>
          <w:bCs/>
          <w:lang w:val="en-GB"/>
        </w:rPr>
        <w:t xml:space="preserve">and diarization </w:t>
      </w:r>
      <w:r>
        <w:rPr>
          <w:lang w:val="en-GB"/>
        </w:rPr>
        <w:t xml:space="preserve"/>
      </w:r>
      <w:r>
        <w:rPr>
          <w:lang w:val="en-GB"/>
        </w:rPr>
        <w:t xml:space="preserve">(speaker separation) via a GPU transcription server;</w:t>
      </w:r>
    </w:p>
    <w:p>
      <w:pPr>
        <w:pStyle w:val="Compact"/>
        <w:numPr>
          <w:ilvl w:val="0"/>
          <w:numId w:val="1010"/>
        </w:numPr>
      </w:pPr>
      <w:r>
        <w:rPr>
          <w:b/>
          <w:bCs/>
          <w:lang w:val="en-GB"/>
        </w:rPr>
        <w:t xml:space="preserve">AI operation </w:t>
      </w:r>
      <w:r>
        <w:rPr>
          <w:lang w:val="en-GB"/>
        </w:rPr>
        <w:t xml:space="preserve"/>
      </w:r>
      <w:r>
        <w:rPr>
          <w:lang w:val="en-GB"/>
        </w:rPr>
        <w:t xml:space="preserve">(correction, summary, minutes, chapters, speaker identification suggestion) via an LLM engine;</w:t>
      </w:r>
    </w:p>
    <w:p>
      <w:pPr>
        <w:pStyle w:val="Compact"/>
        <w:numPr>
          <w:ilvl w:val="0"/>
          <w:numId w:val="1010"/>
        </w:numPr>
      </w:pPr>
      <w:r>
        <w:rPr>
          <w:b/>
          <w:bCs/>
          <w:lang w:val="en-GB"/>
        </w:rPr>
        <w:t xml:space="preserve">Exports </w:t>
      </w:r>
      <w:r>
        <w:rPr>
          <w:lang w:val="en-GB"/>
        </w:rPr>
        <w:t xml:space="preserve"/>
      </w:r>
      <w:r>
        <w:rPr>
          <w:lang w:val="en-GB"/>
        </w:rPr>
        <w:t xml:space="preserve">in Word format (DOCX);</w:t>
      </w:r>
    </w:p>
    <w:p>
      <w:pPr>
        <w:pStyle w:val="Compact"/>
        <w:numPr>
          <w:ilvl w:val="0"/>
          <w:numId w:val="1010"/>
        </w:numPr>
      </w:pPr>
      <w:r>
        <w:rPr>
          <w:b/>
          <w:bCs/>
          <w:lang w:val="en-GB"/>
        </w:rPr>
        <w:t xml:space="preserve">Multi-organization </w:t>
      </w:r>
      <w:r>
        <w:rPr>
          <w:lang w:val="en-GB"/>
        </w:rPr>
        <w:t xml:space="preserve"/>
      </w:r>
      <w:r>
        <w:rPr>
          <w:lang w:val="en-GB"/>
        </w:rPr>
        <w:t xml:space="preserve">(multi-tenant) administration, user and role management, logging.</w:t>
      </w:r>
    </w:p>
    <w:p>
      <w:pPr>
        <w:pStyle w:val="FirstParagraph"/>
      </w:pPr>
      <w:r>
        <w:rPr>
          <w:lang w:val="en-GB"/>
        </w:rPr>
        <w:t xml:space="preserve">Supported audio formats: mp3, wav, ogg, m4a, flac, webm, mp4, avi, mkv, mov, wmv — maximum unit size </w:t>
      </w:r>
      <w:r>
        <w:rPr>
          <w:lang w:val="en-GB"/>
        </w:rPr>
        <w:t xml:space="preserve"/>
      </w:r>
      <w:r>
        <w:rPr>
          <w:b/>
          <w:bCs/>
          <w:lang w:val="en-GB"/>
        </w:rPr>
        <w:t xml:space="preserve">2500 </w:t>
      </w:r>
      <w:r>
        <w:rPr>
          <w:lang w:val="en-GB"/>
        </w:rPr>
        <w:t xml:space="preserve">MB.</w:t>
      </w:r>
    </w:p>
    <w:bookmarkEnd w:id="40"/>
    <w:bookmarkStart w:id="41" w:name="Xaf17094b5633c59fe59de3b6203b32014dc2390"/>
    <w:p>
      <w:pPr>
        <w:pStyle w:val="Heading3"/>
        <w:keepNext/>
        <w:keepLines/>
      </w:pPr>
      <w:r>
        <w:rPr>
          <w:color w:val="000000"/>
          <w:lang w:val="en-GB"/>
        </w:rPr>
        <w:t xml:space="preserve">1.3 Technical scope of isolated on-premise deployment</w:t>
      </w:r>
    </w:p>
    <w:p>
      <w:pPr>
        <w:pStyle w:val="FirstParagraph"/>
      </w:pPr>
      <w:r>
        <w:rPr>
          <w:lang w:val="en-GB"/>
        </w:rPr>
        <w:t xml:space="preserve">In the isolated variant chosen for the </w:t>
      </w:r>
      <w:r>
        <w:rPr>
          <w:lang w:val="en-GB"/>
        </w:rPr>
        <w:t xml:space="preserve"/>
      </w:r>
      <w:r>
        <w:rPr>
          <w:b/>
          <w:bCs/>
          <w:lang w:val="en-GB"/>
        </w:rPr>
        <w:t xml:space="preserve">Client, all components </w:t>
      </w:r>
      <w:r>
        <w:rPr>
          <w:lang w:val="en-GB"/>
        </w:rPr>
        <w:t xml:space="preserve"/>
      </w:r>
      <w:r>
        <w:rPr>
          <w:lang w:val="en-GB"/>
        </w:rPr>
        <w:t xml:space="preserve">run within the Client's infrastructure:</w:t>
      </w:r>
    </w:p>
    <w:p>
      <w:pPr>
        <w:pStyle w:val="Compact"/>
        <w:numPr>
          <w:ilvl w:val="0"/>
          <w:numId w:val="1011"/>
        </w:numPr>
      </w:pPr>
      <w:r>
        <w:rPr>
          <w:lang w:val="en-GB"/>
        </w:rPr>
        <w:t xml:space="preserve">the application (Laravel/PHP-FPM backend, queue workers, scheduler, WebSocket server, frontend, reverse proxy);</w:t>
      </w:r>
    </w:p>
    <w:p>
      <w:pPr>
        <w:pStyle w:val="Compact"/>
        <w:numPr>
          <w:ilvl w:val="0"/>
          <w:numId w:val="1011"/>
        </w:numPr>
      </w:pPr>
      <w:r>
        <w:rPr>
          <w:lang w:val="en-GB"/>
        </w:rPr>
        <w:t xml:space="preserve">the PostgreSQL database and the Redis cache/file;</w:t>
      </w:r>
    </w:p>
    <w:p>
      <w:pPr>
        <w:pStyle w:val="Compact"/>
        <w:numPr>
          <w:ilvl w:val="0"/>
          <w:numId w:val="1011"/>
        </w:numPr>
      </w:pPr>
      <w:r>
        <w:rPr>
          <w:lang w:val="en-GB"/>
        </w:rPr>
        <w:t xml:space="preserve">ClamAV antivirus;</w:t>
      </w:r>
    </w:p>
    <w:p>
      <w:pPr>
        <w:pStyle w:val="Compact"/>
        <w:numPr>
          <w:ilvl w:val="0"/>
          <w:numId w:val="1011"/>
        </w:numPr>
      </w:pPr>
      <w:r>
        <w:rPr>
          <w:lang w:val="en-GB"/>
        </w:rPr>
        <w:t xml:space="preserve">the </w:t>
      </w:r>
      <w:r>
        <w:rPr>
          <w:lang w:val="en-GB"/>
        </w:rPr>
        <w:t xml:space="preserve"/>
      </w:r>
      <w:r>
        <w:rPr>
          <w:b/>
          <w:bCs/>
          <w:lang w:val="en-GB"/>
        </w:rPr>
        <w:t xml:space="preserve">GPU transcription server </w:t>
      </w:r>
      <w:r>
        <w:rPr>
          <w:lang w:val="en-GB"/>
        </w:rPr>
        <w:t xml:space="preserve"/>
      </w:r>
      <w:r>
        <w:rPr>
          <w:lang w:val="en-GB"/>
        </w:rPr>
        <w:t xml:space="preserve">(transcription + diarization, local execution);</w:t>
      </w:r>
    </w:p>
    <w:p>
      <w:pPr>
        <w:pStyle w:val="Compact"/>
        <w:numPr>
          <w:ilvl w:val="0"/>
          <w:numId w:val="1011"/>
        </w:numPr>
      </w:pPr>
      <w:r>
        <w:rPr>
          <w:lang w:val="en-GB"/>
        </w:rPr>
        <w:t xml:space="preserve">the </w:t>
      </w:r>
      <w:r>
        <w:rPr>
          <w:lang w:val="en-GB"/>
        </w:rPr>
        <w:t xml:space="preserve"/>
      </w:r>
      <w:r>
        <w:rPr>
          <w:b/>
          <w:bCs/>
          <w:lang w:val="en-GB"/>
        </w:rPr>
        <w:t xml:space="preserve">self-hosted LLM engine: </w:t>
      </w:r>
      <w:r>
        <w:rPr>
          <w:lang w:val="en-GB"/>
        </w:rPr>
        <w:t xml:space="preserve"/>
      </w:r>
      <w:r>
        <w:rPr>
          <w:lang w:val="en-GB"/>
        </w:rPr>
        <w:t xml:space="preserve">vLLM </w:t>
      </w:r>
      <w:r>
        <w:rPr>
          <w:lang w:val="en-GB"/>
        </w:rPr>
        <w:t xml:space="preserve"/>
      </w:r>
      <w:r>
        <w:rPr>
          <w:b/>
          <w:bCs/>
          <w:lang w:val="en-GB"/>
        </w:rPr>
        <w:t xml:space="preserve">server </w:t>
      </w:r>
      <w:r>
        <w:rPr>
          <w:lang w:val="en-GB"/>
        </w:rPr>
        <w:t xml:space="preserve"/>
      </w:r>
      <w:r>
        <w:rPr>
          <w:lang w:val="en-GB"/>
        </w:rPr>
        <w:t xml:space="preserve">running an open-weights </w:t>
      </w:r>
      <w:r>
        <w:rPr>
          <w:lang w:val="en-GB"/>
        </w:rPr>
        <w:t xml:space="preserve"/>
      </w:r>
      <w:r>
        <w:rPr>
          <w:b/>
          <w:bCs/>
          <w:lang w:val="en-GB"/>
        </w:rPr>
        <w:t xml:space="preserve">Qwen 3.6 or Mistral model </w:t>
      </w:r>
      <w:r>
        <w:rPr>
          <w:lang w:val="en-GB"/>
        </w:rPr>
        <w:t xml:space="preserve"/>
      </w:r>
      <w:r>
        <w:rPr>
          <w:rStyle w:val="VerbatimChar"/>
          <w:lang w:val="en-GB"/>
        </w:rPr>
        <w:t xml:space="preserve">[exact versions to be confirmed], </w:t>
      </w:r>
      <w:r>
        <w:rPr>
          <w:lang w:val="en-GB"/>
        </w:rPr>
        <w:t xml:space="preserve">exposed in local endpoint (port type 8000/TCP), via the “LLM configuration by organization” functionality delivered in v1.7.0 (self-hosted URL supported, with anti-SSRF guard; each organization can define its own LLM routes).</w:t>
      </w:r>
    </w:p>
    <w:p>
      <w:pPr>
        <w:pStyle w:val="FirstParagraph"/>
      </w:pPr>
      <w:r>
        <w:rPr>
          <w:b/>
          <w:bCs/>
          <w:lang w:val="en-GB"/>
        </w:rPr>
        <w:t xml:space="preserve">Consequence: </w:t>
      </w:r>
      <w:r>
        <w:rPr>
          <w:lang w:val="en-GB"/>
        </w:rPr>
        <w:t xml:space="preserve"/>
      </w:r>
      <w:r>
        <w:rPr>
          <w:lang w:val="en-GB"/>
        </w:rPr>
        <w:t xml:space="preserve">no outgoing Internet flow is required for nominal operation. It is this variant that forms the basis of the “no data in the cloud” declaration.</w:t>
      </w:r>
    </w:p>
    <w:bookmarkEnd w:id="41"/>
    <w:bookmarkStart w:id="42" w:name="Xf1edc98743074e07ae09cbf32fddc16a46daabd"/>
    <w:p>
      <w:pPr>
        <w:pStyle w:val="Heading3"/>
        <w:keepNext/>
        <w:keepLines/>
      </w:pPr>
      <w:r>
        <w:rPr>
          <w:color w:val="000000"/>
          <w:lang w:val="en-GB"/>
        </w:rPr>
        <w:t xml:space="preserve">1.4 Outside the scope</w:t>
      </w:r>
    </w:p>
    <w:p>
      <w:pPr>
        <w:pStyle w:val="Compact"/>
        <w:numPr>
          <w:ilvl w:val="0"/>
          <w:numId w:val="1012"/>
        </w:numPr>
      </w:pPr>
      <w:r>
        <w:rPr>
          <w:lang w:val="en-GB"/>
        </w:rPr>
        <w:t xml:space="preserve">The provision of inter-room network links, active equipment (switches, routers, firewalls) and cabling, which are the responsibility of the Customer.</w:t>
      </w:r>
    </w:p>
    <w:p>
      <w:pPr>
        <w:pStyle w:val="Compact"/>
        <w:numPr>
          <w:ilvl w:val="0"/>
          <w:numId w:val="1012"/>
        </w:numPr>
      </w:pPr>
      <w:r>
        <w:rPr>
          <w:lang w:val="en-GB"/>
        </w:rPr>
        <w:t xml:space="preserve">The external authentication directory (LDAP/AD/SSO): not required by TranscribIA as standard (internally managed accounts). A possible integration is [TO BE </w:t>
      </w:r>
      <w:r>
        <w:rPr>
          <w:lang w:val="en-GB"/>
        </w:rPr>
        <w:t xml:space="preserve">COMPLETED: </w:t>
      </w:r>
      <w:r>
        <w:rPr>
          <w:rStyle w:val="VerbatimChar"/>
          <w:lang w:val="en-GB"/>
        </w:rPr>
        <w:t xml:space="preserve">need for SSO integration to be confirmed with the IT </w:t>
      </w:r>
      <w:r>
        <w:rPr>
          <w:lang w:val="en-GB"/>
        </w:rPr>
        <w:t xml:space="preserve">department].</w:t>
      </w:r>
    </w:p>
    <w:p>
      <w:pPr>
        <w:pStyle w:val="Compact"/>
        <w:numPr>
          <w:ilvl w:val="0"/>
          <w:numId w:val="1012"/>
        </w:numPr>
      </w:pPr>
      <w:r>
        <w:rPr>
          <w:lang w:val="en-GB"/>
        </w:rPr>
        <w:t xml:space="preserve">Provision of end-user workstations.</w:t>
      </w:r>
    </w:p>
    <w:p>
      <w:pPr>
        <w:pStyle w:val="Compact"/>
        <w:numPr>
          <w:ilvl w:val="0"/>
          <w:numId w:val="1012"/>
        </w:numPr>
      </w:pPr>
      <w:r>
        <w:rPr>
          <w:lang w:val="en-GB"/>
        </w:rPr>
        <w:t xml:space="preserve">Operating and acceptance procedures, which are the subject of dedicated documents.</w:t>
      </w:r>
    </w:p>
    <w:bookmarkEnd w:id="42"/>
    <w:bookmarkStart w:id="43" w:name="Xbef27973ca9f22ac65c3c2f5a6f14aaa8be9b27"/>
    <w:p>
      <w:pPr>
        <w:pStyle w:val="Heading3"/>
        <w:keepNext/>
        <w:keepLines/>
      </w:pPr>
      <w:r>
        <w:rPr>
          <w:color w:val="000000"/>
          <w:lang w:val="en-GB"/>
        </w:rPr>
        <w:t xml:space="preserve">1.5 Site terminology</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Term</w:t>
            </w:r>
          </w:p>
        </w:tc>
        <w:tc>
          <w:tcPr/>
          <w:p>
            <w:pPr>
              <w:pStyle w:val="Compact"/>
            </w:pPr>
            <w:r>
              <w:rPr>
                <w:lang w:val="en-GB"/>
              </w:rPr>
              <w:t xml:space="preserve">Meaning</w:t>
            </w:r>
          </w:p>
        </w:tc>
      </w:tr>
      <w:tr>
        <w:trPr>
          <w:cantSplit/>
        </w:trPr>
        <w:tc>
          <w:tcPr/>
          <w:p>
            <w:pPr>
              <w:pStyle w:val="Compact"/>
            </w:pPr>
            <w:r>
              <w:rPr>
                <w:b/>
                <w:bCs/>
                <w:lang w:val="en-GB"/>
              </w:rPr>
              <w:t xml:space="preserve">Room A (main site)</w:t>
            </w:r>
          </w:p>
        </w:tc>
        <w:tc>
          <w:tcPr/>
          <w:p>
            <w:pPr>
              <w:pStyle w:val="Compact"/>
            </w:pPr>
            <w:r>
              <w:rPr>
                <w:lang w:val="en-GB"/>
              </w:rPr>
              <w:t xml:space="preserve">Client's first server room — proposed as active </w:t>
            </w:r>
            <w:r>
              <w:rPr>
                <w:lang w:val="en-GB"/>
              </w:rPr>
              <w:t xml:space="preserve"/>
            </w:r>
            <w:r>
              <w:rPr>
                <w:b/>
                <w:bCs/>
                <w:lang w:val="en-GB"/>
              </w:rPr>
              <w:t xml:space="preserve">site </w:t>
            </w:r>
            <w:r>
              <w:rPr>
                <w:lang w:val="en-GB"/>
              </w:rPr>
              <w:t xml:space="preserve"/>
            </w:r>
            <w:r>
              <w:rPr>
                <w:lang w:val="en-GB"/>
              </w:rPr>
              <w:t xml:space="preserve">(production)</w:t>
            </w:r>
          </w:p>
        </w:tc>
      </w:tr>
      <w:tr>
        <w:trPr>
          <w:cantSplit/>
        </w:trPr>
        <w:tc>
          <w:tcPr/>
          <w:p>
            <w:pPr>
              <w:pStyle w:val="Compact"/>
            </w:pPr>
            <w:r>
              <w:rPr>
                <w:b/>
                <w:bCs/>
                <w:lang w:val="en-GB"/>
              </w:rPr>
              <w:t xml:space="preserve">Room B (backup site)</w:t>
            </w:r>
          </w:p>
        </w:tc>
        <w:tc>
          <w:tcPr/>
          <w:p>
            <w:pPr>
              <w:pStyle w:val="Compact"/>
            </w:pPr>
            <w:r>
              <w:rPr>
                <w:lang w:val="en-GB"/>
              </w:rPr>
              <w:t xml:space="preserve">Customer's second server room — offered as a passive </w:t>
            </w:r>
            <w:r>
              <w:rPr>
                <w:lang w:val="en-GB"/>
              </w:rPr>
              <w:t xml:space="preserve"/>
            </w:r>
            <w:r>
              <w:rPr>
                <w:b/>
                <w:bCs/>
                <w:lang w:val="en-GB"/>
              </w:rPr>
              <w:t xml:space="preserve">backup site</w:t>
            </w:r>
          </w:p>
        </w:tc>
      </w:tr>
      <w:tr>
        <w:trPr>
          <w:cantSplit/>
        </w:trPr>
        <w:tc>
          <w:tcPr/>
          <w:p>
            <w:pPr>
              <w:pStyle w:val="Compact"/>
            </w:pPr>
            <w:r>
              <w:rPr>
                <w:lang w:val="en-GB"/>
              </w:rPr>
              <w:t xml:space="preserve">VLAN</w:t>
            </w:r>
          </w:p>
        </w:tc>
        <w:tc>
          <w:tcPr/>
          <w:p>
            <w:pPr>
              <w:pStyle w:val="Compact"/>
            </w:pPr>
            <w:r>
              <w:rPr>
                <w:lang w:val="en-GB"/>
              </w:rPr>
              <w:t xml:space="preserve">VLAN (level 2 segmentation)</w:t>
            </w:r>
          </w:p>
        </w:tc>
      </w:tr>
      <w:tr>
        <w:trPr>
          <w:cantSplit/>
        </w:trPr>
        <w:tc>
          <w:tcPr/>
          <w:p>
            <w:pPr>
              <w:pStyle w:val="Compact"/>
            </w:pPr>
            <w:r>
              <w:rPr>
                <w:lang w:val="en-GB"/>
              </w:rPr>
              <w:t xml:space="preserve">RPO</w:t>
            </w:r>
          </w:p>
        </w:tc>
        <w:tc>
          <w:tcPr/>
          <w:p>
            <w:pPr>
              <w:pStyle w:val="Compact"/>
            </w:pPr>
            <w:r>
              <w:rPr>
                <w:i/>
                <w:iCs/>
                <w:lang w:val="en-GB"/>
              </w:rPr>
              <w:t xml:space="preserve">Recovery Point Objective </w:t>
            </w:r>
            <w:r>
              <w:rPr>
                <w:lang w:val="en-GB"/>
              </w:rPr>
              <w:t xml:space="preserve"/>
            </w:r>
            <w:r>
              <w:rPr>
                <w:lang w:val="en-GB"/>
              </w:rPr>
              <w:t xml:space="preserve">— maximum allowable data loss</w:t>
            </w:r>
          </w:p>
        </w:tc>
      </w:tr>
      <w:tr>
        <w:trPr>
          <w:cantSplit/>
        </w:trPr>
        <w:tc>
          <w:tcPr/>
          <w:p>
            <w:pPr>
              <w:pStyle w:val="Compact"/>
            </w:pPr>
            <w:r>
              <w:rPr>
                <w:lang w:val="en-GB"/>
              </w:rPr>
              <w:t xml:space="preserve">RTO</w:t>
            </w:r>
          </w:p>
        </w:tc>
        <w:tc>
          <w:tcPr/>
          <w:p>
            <w:pPr>
              <w:pStyle w:val="Compact"/>
            </w:pPr>
            <w:r>
              <w:rPr>
                <w:i/>
                <w:iCs/>
                <w:lang w:val="en-GB"/>
              </w:rPr>
              <w:t xml:space="preserve">Recovery Time </w:t>
            </w:r>
            <w:r>
              <w:rPr>
                <w:lang w:val="en-GB"/>
              </w:rPr>
              <w:t xml:space="preserve">Objective </w:t>
            </w:r>
            <w:r>
              <w:rPr>
                <w:lang w:val="en-GB"/>
              </w:rPr>
              <w:t xml:space="preserve">— maximum time to restore service</w:t>
            </w:r>
          </w:p>
        </w:tc>
      </w:tr>
      <w:tr>
        <w:trPr>
          <w:cantSplit/>
        </w:trPr>
        <w:tc>
          <w:tcPr/>
          <w:p>
            <w:pPr>
              <w:pStyle w:val="Compact"/>
            </w:pPr>
            <w:r>
              <w:rPr>
                <w:lang w:val="en-GB"/>
              </w:rPr>
              <w:t xml:space="preserve">Owner / organization</w:t>
            </w:r>
          </w:p>
        </w:tc>
        <w:tc>
          <w:tcPr/>
          <w:p>
            <w:pPr>
              <w:pStyle w:val="Compact"/>
            </w:pPr>
            <w:r>
              <w:rPr>
                <w:lang w:val="en-GB"/>
              </w:rPr>
              <w:t xml:space="preserve">Partitioned space of an internal client entity (dedicated PostgreSQL schema)</w:t>
            </w:r>
          </w:p>
        </w:tc>
      </w:tr>
    </w:tbl>
    <w:p>
      <w:r>
        <w:pict>
          <v:rect style="width:0;height:1.5pt" o:hralign="center" o:hrstd="t" o:hr="t"/>
        </w:pict>
      </w:r>
    </w:p>
    <w:bookmarkEnd w:id="43"/>
    <w:bookmarkEnd w:id="44"/>
    <w:bookmarkStart w:id="49" w:name="Xf97389b9150adb04abb5691c35359febb84ebc0"/>
    <w:p>
      <w:pPr>
        <w:pStyle w:val="Heading2"/>
        <w:keepNext/>
        <w:keepLines/>
      </w:pPr>
      <w:r>
        <w:rPr>
          <w:color w:val="000000"/>
          <w:lang w:val="en-GB"/>
        </w:rPr>
        <w:t xml:space="preserve">2. High-level architecture (technical-functional and security)</w:t>
      </w:r>
    </w:p>
    <w:bookmarkStart w:id="45" w:name="X7fbda49b87906c87bb24ccbc1b2ce06fd32cddf"/>
    <w:p>
      <w:pPr>
        <w:pStyle w:val="Heading3"/>
        <w:keepNext/>
        <w:keepLines/>
      </w:pPr>
      <w:r>
        <w:rPr>
          <w:color w:val="000000"/>
          <w:lang w:val="en-GB"/>
        </w:rPr>
        <w:t xml:space="preserve">2.1 General principle: active Room A / passive emergency Room B</w:t>
      </w:r>
    </w:p>
    <w:p>
      <w:pPr>
        <w:pStyle w:val="FirstParagraph"/>
      </w:pPr>
      <w:r>
        <w:rPr>
          <w:lang w:val="en-GB"/>
        </w:rPr>
        <w:t xml:space="preserve">The proposed architecture is based on two server rooms:</w:t>
      </w:r>
    </w:p>
    <w:p>
      <w:pPr>
        <w:pStyle w:val="Compact"/>
        <w:numPr>
          <w:ilvl w:val="0"/>
          <w:numId w:val="1013"/>
        </w:numPr>
      </w:pPr>
      <w:r>
        <w:rPr>
          <w:b/>
          <w:bCs/>
          <w:lang w:val="en-GB"/>
        </w:rPr>
        <w:t xml:space="preserve">Room A — active </w:t>
      </w:r>
      <w:r>
        <w:rPr>
          <w:lang w:val="en-GB"/>
        </w:rPr>
        <w:t xml:space="preserve">site: </w:t>
      </w:r>
      <w:r>
        <w:rPr>
          <w:lang w:val="en-GB"/>
        </w:rPr>
        <w:t xml:space="preserve">hosts the full production instance of TranscribIA. All users are directed there in nominal operation.</w:t>
      </w:r>
    </w:p>
    <w:p>
      <w:pPr>
        <w:pStyle w:val="Compact"/>
        <w:numPr>
          <w:ilvl w:val="0"/>
          <w:numId w:val="1013"/>
        </w:numPr>
      </w:pPr>
      <w:r>
        <w:rPr>
          <w:b/>
          <w:bCs/>
          <w:lang w:val="en-GB"/>
        </w:rPr>
        <w:t xml:space="preserve">Room B — passive standby site: </w:t>
      </w:r>
      <w:r>
        <w:rPr>
          <w:lang w:val="en-GB"/>
        </w:rPr>
        <w:t xml:space="preserve"/>
      </w:r>
      <w:r>
        <w:rPr>
          <w:lang w:val="en-GB"/>
        </w:rPr>
        <w:t xml:space="preserve">hosts a standby instance, </w:t>
      </w:r>
      <w:r>
        <w:rPr>
          <w:i/>
          <w:iCs/>
          <w:lang w:val="en-GB"/>
        </w:rPr>
        <w:t xml:space="preserve">kept </w:t>
      </w:r>
      <w:r>
        <w:rPr>
          <w:lang w:val="en-GB"/>
        </w:rPr>
        <w:t xml:space="preserve">up to date by continuous database replication and storage volume synchronization. It is only activated in the event of loss of the main site (failover) or for planned maintenance operations.</w:t>
      </w:r>
    </w:p>
    <w:p>
      <w:pPr>
        <w:pStyle w:val="BlockText"/>
      </w:pPr>
      <w:r>
        <w:rPr>
          <w:b/>
          <w:bCs/>
          <w:lang w:val="en-GB"/>
        </w:rPr>
        <w:t xml:space="preserve">Proposed choice of architecture — to be validated during </w:t>
      </w:r>
      <w:r>
        <w:rPr>
          <w:lang w:val="en-GB"/>
        </w:rPr>
        <w:t xml:space="preserve"/>
      </w:r>
      <w:r>
        <w:rPr>
          <w:lang w:val="en-GB"/>
        </w:rPr>
        <w:t xml:space="preserve">implementation. The active/passive model is chosen for its operational simplicity and control of the risk of data divergence (no concurrent writing on two sites). An active/active variant is not proposed: it would impose a multi-master conflict resolution mechanism unsuitable for the transactional model of the application.</w:t>
      </w:r>
    </w:p>
    <w:bookmarkEnd w:id="45"/>
    <w:bookmarkStart w:id="46" w:name="X172404cb2009284406ca2678309e00a17b9a8c0"/>
    <w:p>
      <w:pPr>
        <w:pStyle w:val="Heading3"/>
        <w:keepNext/>
        <w:keepLines/>
      </w:pPr>
      <w:r>
        <w:rPr>
          <w:color w:val="000000"/>
          <w:lang w:val="en-GB"/>
        </w:rPr>
        <w:t xml:space="preserve">2.2 Technical-functional view (macro)</w:t>
      </w:r>
    </w:p>
    <w:p>
      <w:pPr>
        <w:pStyle w:val="SourceCode"/>
      </w:pPr>
      <w:r>
        <w:rPr>
          <w:rStyle w:val="VerbatimChar"/>
          <w:rFonts w:ascii="Courier New" w:hAnsi="Courier New" w:eastAsia="Courier New" w:cs="Courier New"/>
          <w:sz w:val="20"/>
          <w:szCs w:val="20"/>
        </w:rPr>
        <w:t xml:space="preserve">CUSTOMER USERS</w:t>
        <w:br/>
        <w:t xml:space="preserve">(workstations / office network)</w:t>
        <w:br/>
        <w:t xml:space="preserve">  | HTTPS 443</w:t>
        <w:br/>
        <w:t xml:space="preserve">  v</w:t>
        <w:br/>
        <w:t xml:space="preserve">Application VIP (DNS failover / virtual IP)</w:t>
        <w:br/>
        <w:t xml:space="preserve">  |</w:t>
        <w:br/>
        <w:t xml:space="preserve">  |-- ACTIVE: ROOM A</w:t>
        <w:br/>
        <w:t xml:space="preserve">  |     |-- Application server (stack Docker)</w:t>
        <w:br/>
        <w:t xml:space="preserve">  |     \-- GPU server (transcription + local LLM)</w:t>
        <w:br/>
        <w:t xml:space="preserve">  |</w:t>
        <w:br/>
        <w:t xml:space="preserve">  \-- BACKUP (passive): ROOM B</w:t>
        <w:br/>
        <w:t xml:space="preserve">        |-- Application server (standby)</w:t>
        <w:br/>
        <w:t xml:space="preserve">        \-- GPU server (transcription + local LLM)</w:t>
        <w:br/>
        <w:t xml:space="preserve">ROOM A -&gt; ROOM B: PostgreSQL replication (async streaming)</w:t>
        <w:br/>
        <w:t xml:space="preserve">ROOM A -&gt; ROOM B: Storage synchronisation</w:t>
      </w:r>
    </w:p>
    <w:p>
      <w:pPr>
        <w:pStyle w:val="FirstParagraph"/>
      </w:pPr>
      <w:r>
        <w:rPr>
          <w:i/>
          <w:iCs/>
          <w:lang w:val="en-GB"/>
        </w:rPr>
        <w:t xml:space="preserve">This synoptic will be provided in Microsoft Visio format (.vsdx) during the implementation phase, supplemented with site-specific elements.</w:t>
      </w:r>
    </w:p>
    <w:bookmarkEnd w:id="46"/>
    <w:bookmarkStart w:id="47" w:name="X7c2c88078952b3b1ed0c71eb735b13249232f3b"/>
    <w:p>
      <w:pPr>
        <w:pStyle w:val="Heading3"/>
        <w:keepNext/>
        <w:keepLines/>
      </w:pPr>
      <w:r>
        <w:rPr>
          <w:color w:val="000000"/>
          <w:lang w:val="en-GB"/>
        </w:rPr>
        <w:t xml:space="preserve">2.3 Application components (stack TranscribIA)</w:t>
      </w:r>
    </w:p>
    <w:p>
      <w:pPr>
        <w:pStyle w:val="FirstParagraph"/>
      </w:pPr>
      <w:r>
        <w:rPr>
          <w:lang w:val="en-GB"/>
        </w:rPr>
        <w:t xml:space="preserve">The platform is delivered as a stack of containers orchestrated by Docker Compose. Components and roles: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Component</w:t>
            </w:r>
          </w:p>
        </w:tc>
        <w:tc>
          <w:tcPr/>
          <w:p>
            <w:pPr>
              <w:pStyle w:val="Compact"/>
            </w:pPr>
            <w:r>
              <w:rPr>
                <w:lang w:val="en-GB"/>
              </w:rPr>
              <w:t xml:space="preserve">Role</w:t>
            </w:r>
          </w:p>
        </w:tc>
        <w:tc>
          <w:tcPr/>
          <w:p>
            <w:pPr>
              <w:pStyle w:val="Compact"/>
            </w:pPr>
            <w:r>
              <w:rPr>
                <w:lang w:val="en-GB"/>
              </w:rPr>
              <w:t xml:space="preserve">Internal port</w:t>
            </w:r>
          </w:p>
        </w:tc>
      </w:tr>
      <w:tr>
        <w:trPr>
          <w:cantSplit/>
        </w:trPr>
        <w:tc>
          <w:tcPr/>
          <w:p>
            <w:pPr>
              <w:pStyle w:val="Compact"/>
            </w:pPr>
            <w:r>
              <w:rPr>
                <w:b/>
                <w:bCs/>
                <w:lang w:val="en-GB"/>
              </w:rPr>
              <w:t xml:space="preserve">nginx</w:t>
            </w:r>
          </w:p>
        </w:tc>
        <w:tc>
          <w:tcPr/>
          <w:p>
            <w:pPr>
              <w:pStyle w:val="Compact"/>
            </w:pPr>
            <w:r>
              <w:rPr>
                <w:lang w:val="en-GB"/>
              </w:rPr>
              <w:t xml:space="preserve">Reverse proxy — HTTP(S) entry point, security headers, API / SPA / WebSocket routing</w:t>
            </w:r>
          </w:p>
        </w:tc>
        <w:tc>
          <w:tcPr/>
          <w:p>
            <w:pPr>
              <w:pStyle w:val="Compact"/>
            </w:pPr>
            <w:r>
              <w:rPr>
                <w:lang w:val="en-GB"/>
              </w:rPr>
              <w:t xml:space="preserve">80 (internal); external exposure 443/80</w:t>
            </w:r>
          </w:p>
        </w:tc>
      </w:tr>
      <w:tr>
        <w:trPr>
          <w:cantSplit/>
        </w:trPr>
        <w:tc>
          <w:tcPr/>
          <w:p>
            <w:pPr>
              <w:pStyle w:val="Compact"/>
            </w:pPr>
            <w:r>
              <w:rPr>
                <w:b/>
                <w:bCs/>
                <w:lang w:val="en-GB"/>
              </w:rPr>
              <w:t xml:space="preserve">app</w:t>
            </w:r>
          </w:p>
        </w:tc>
        <w:tc>
          <w:tcPr/>
          <w:p>
            <w:pPr>
              <w:pStyle w:val="Compact"/>
            </w:pPr>
            <w:r>
              <w:rPr>
                <w:lang w:val="en-GB"/>
              </w:rPr>
              <w:t xml:space="preserve">Laravel 12 / PHP-FPM 8.3 backend — business logic, REST API (Sanctum)</w:t>
            </w:r>
          </w:p>
        </w:tc>
        <w:tc>
          <w:tcPr/>
          <w:p>
            <w:pPr>
              <w:pStyle w:val="Compact"/>
            </w:pPr>
            <w:r>
              <w:rPr>
                <w:lang w:val="en-GB"/>
              </w:rPr>
              <w:t xml:space="preserve">9000 (FastCGI)</w:t>
            </w:r>
          </w:p>
        </w:tc>
      </w:tr>
      <w:tr>
        <w:trPr>
          <w:cantSplit/>
        </w:trPr>
        <w:tc>
          <w:tcPr/>
          <w:p>
            <w:pPr>
              <w:pStyle w:val="Compact"/>
            </w:pPr>
            <w:r>
              <w:rPr>
                <w:b/>
                <w:bCs/>
                <w:lang w:val="en-GB"/>
              </w:rPr>
              <w:t xml:space="preserve">queue</w:t>
            </w:r>
          </w:p>
        </w:tc>
        <w:tc>
          <w:tcPr/>
          <w:p>
            <w:pPr>
              <w:pStyle w:val="Compact"/>
            </w:pPr>
            <w:r>
              <w:rPr>
                <w:lang w:val="en-GB"/>
              </w:rPr>
              <w:t xml:space="preserve">Queue worker (files </w:t>
            </w:r>
            <w:r>
              <w:rPr>
                <w:lang w:val="en-GB"/>
              </w:rPr>
              <w:t xml:space="preserve"/>
            </w:r>
            <w:r>
              <w:rPr>
                <w:rStyle w:val="VerbatimChar"/>
                <w:lang w:val="en-GB"/>
              </w:rPr>
              <w:t xml:space="preserve">default</w:t>
            </w:r>
            <w:r>
              <w:rPr>
                <w:lang w:val="en-GB"/>
              </w:rPr>
              <w:t xml:space="preserve">, </w:t>
            </w:r>
            <w:r>
              <w:rPr>
                <w:lang w:val="en-GB"/>
              </w:rPr>
              <w:t xml:space="preserve"/>
            </w:r>
            <w:r>
              <w:rPr>
                <w:rStyle w:val="VerbatimChar"/>
                <w:lang w:val="en-GB"/>
              </w:rPr>
              <w:t xml:space="preserve">exports</w:t>
            </w:r>
            <w:r>
              <w:rPr>
                <w:lang w:val="en-GB"/>
              </w:rPr>
              <w:t xml:space="preserve">)</w:t>
            </w:r>
          </w:p>
        </w:tc>
        <w:tc>
          <w:tcPr/>
          <w:p>
            <w:pPr>
              <w:pStyle w:val="Compact"/>
            </w:pPr>
            <w:r>
              <w:rPr>
                <w:lang w:val="en-GB"/>
              </w:rPr>
              <w:t xml:space="preserve">—</w:t>
            </w:r>
          </w:p>
        </w:tc>
      </w:tr>
      <w:tr>
        <w:trPr>
          <w:cantSplit/>
        </w:trPr>
        <w:tc>
          <w:tcPr/>
          <w:p>
            <w:pPr>
              <w:pStyle w:val="Compact"/>
            </w:pPr>
            <w:r>
              <w:rPr>
                <w:b/>
                <w:bCs/>
                <w:lang w:val="en-GB"/>
              </w:rPr>
              <w:t xml:space="preserve">queue-ai</w:t>
            </w:r>
          </w:p>
        </w:tc>
        <w:tc>
          <w:tcPr/>
          <w:p>
            <w:pPr>
              <w:pStyle w:val="Compact"/>
            </w:pPr>
            <w:r>
              <w:rPr>
                <w:lang w:val="en-GB"/>
              </w:rPr>
              <w:t xml:space="preserve">Worker dedicated to AI generation </w:t>
            </w:r>
            <w:r>
              <w:rPr>
                <w:lang w:val="en-GB"/>
              </w:rPr>
              <w:t xml:space="preserve">(</w:t>
            </w:r>
            <w:r>
              <w:rPr>
                <w:rStyle w:val="VerbatimChar"/>
                <w:lang w:val="en-GB"/>
              </w:rPr>
              <w:t xml:space="preserve">ai</w:t>
            </w:r>
            <w:r>
              <w:rPr>
                <w:lang w:val="en-GB"/>
              </w:rPr>
              <w:t xml:space="preserve"> queue)</w:t>
            </w:r>
          </w:p>
        </w:tc>
        <w:tc>
          <w:tcPr/>
          <w:p>
            <w:pPr>
              <w:pStyle w:val="Compact"/>
            </w:pPr>
            <w:r>
              <w:rPr>
                <w:lang w:val="en-GB"/>
              </w:rPr>
              <w:t xml:space="preserve">—</w:t>
            </w:r>
          </w:p>
        </w:tc>
      </w:tr>
      <w:tr>
        <w:trPr>
          <w:cantSplit/>
        </w:trPr>
        <w:tc>
          <w:tcPr/>
          <w:p>
            <w:pPr>
              <w:pStyle w:val="Compact"/>
            </w:pPr>
            <w:r>
              <w:rPr>
                <w:b/>
                <w:bCs/>
                <w:lang w:val="en-GB"/>
              </w:rPr>
              <w:t xml:space="preserve">queue-media</w:t>
            </w:r>
          </w:p>
        </w:tc>
        <w:tc>
          <w:tcPr/>
          <w:p>
            <w:pPr>
              <w:pStyle w:val="Compact"/>
            </w:pPr>
            <w:r>
              <w:rPr>
                <w:lang w:val="en-GB"/>
              </w:rPr>
              <w:t xml:space="preserve">Worker dedicated to </w:t>
            </w:r>
            <w:r>
              <w:rPr>
                <w:lang w:val="en-GB"/>
              </w:rPr>
              <w:t xml:space="preserve"/>
            </w:r>
            <w:r>
              <w:rPr>
                <w:rStyle w:val="VerbatimChar"/>
                <w:lang w:val="en-GB"/>
              </w:rPr>
              <w:t xml:space="preserve">media</w:t>
            </w:r>
            <w:r>
              <w:rPr>
                <w:lang w:val="en-GB"/>
              </w:rPr>
              <w:t xml:space="preserve"> processing — ffmpeg audio merging (media queue)</w:t>
            </w:r>
          </w:p>
        </w:tc>
        <w:tc>
          <w:tcPr/>
          <w:p>
            <w:pPr>
              <w:pStyle w:val="Compact"/>
            </w:pPr>
            <w:r>
              <w:rPr>
                <w:lang w:val="en-GB"/>
              </w:rPr>
              <w:t xml:space="preserve">—</w:t>
            </w:r>
          </w:p>
        </w:tc>
      </w:tr>
      <w:tr>
        <w:trPr>
          <w:cantSplit/>
        </w:trPr>
        <w:tc>
          <w:tcPr/>
          <w:p>
            <w:pPr>
              <w:pStyle w:val="Compact"/>
            </w:pPr>
            <w:r>
              <w:rPr>
                <w:b/>
                <w:bCs/>
                <w:lang w:val="en-GB"/>
              </w:rPr>
              <w:t xml:space="preserve">scheduler</w:t>
            </w:r>
          </w:p>
        </w:tc>
        <w:tc>
          <w:tcPr/>
          <w:p>
            <w:pPr>
              <w:pStyle w:val="Compact"/>
            </w:pPr>
            <w:r>
              <w:rPr>
                <w:lang w:val="en-GB"/>
              </w:rPr>
              <w:t xml:space="preserve">Scheduler (cron type scheduled tasks, </w:t>
            </w:r>
            <w:r>
              <w:rPr>
                <w:lang w:val="en-GB"/>
              </w:rPr>
              <w:t xml:space="preserve"/>
            </w:r>
            <w:r>
              <w:rPr>
                <w:rStyle w:val="VerbatimChar"/>
                <w:lang w:val="en-GB"/>
              </w:rPr>
              <w:t xml:space="preserve">schedule:run</w:t>
            </w:r>
            <w:r>
              <w:rPr>
                <w:lang w:val="en-GB"/>
              </w:rPr>
              <w:t xml:space="preserve"> </w:t>
            </w:r>
            <w:r>
              <w:rPr>
                <w:lang w:val="en-GB"/>
              </w:rPr>
              <w:t xml:space="preserve">every 60 s)</w:t>
            </w:r>
          </w:p>
        </w:tc>
        <w:tc>
          <w:tcPr/>
          <w:p>
            <w:pPr>
              <w:pStyle w:val="Compact"/>
            </w:pPr>
            <w:r>
              <w:rPr>
                <w:lang w:val="en-GB"/>
              </w:rPr>
              <w:t xml:space="preserve">—</w:t>
            </w:r>
          </w:p>
        </w:tc>
      </w:tr>
      <w:tr>
        <w:trPr>
          <w:cantSplit/>
        </w:trPr>
        <w:tc>
          <w:tcPr/>
          <w:p>
            <w:pPr>
              <w:pStyle w:val="Compact"/>
            </w:pPr>
            <w:r>
              <w:rPr>
                <w:b/>
                <w:bCs/>
                <w:lang w:val="en-GB"/>
              </w:rPr>
              <w:t xml:space="preserve">reverb</w:t>
            </w:r>
          </w:p>
        </w:tc>
        <w:tc>
          <w:tcPr/>
          <w:p>
            <w:pPr>
              <w:pStyle w:val="Compact"/>
            </w:pPr>
            <w:r>
              <w:rPr>
                <w:lang w:val="en-GB"/>
              </w:rPr>
              <w:t xml:space="preserve">Laravel Reverb WebSocket server — real-time notifications</w:t>
            </w:r>
          </w:p>
        </w:tc>
        <w:tc>
          <w:tcPr/>
          <w:p>
            <w:pPr>
              <w:pStyle w:val="Compact"/>
            </w:pPr>
            <w:r>
              <w:rPr>
                <w:lang w:val="en-GB"/>
              </w:rPr>
              <w:t xml:space="preserve">8080</w:t>
            </w:r>
          </w:p>
        </w:tc>
      </w:tr>
      <w:tr>
        <w:trPr>
          <w:cantSplit/>
        </w:trPr>
        <w:tc>
          <w:tcPr/>
          <w:p>
            <w:pPr>
              <w:pStyle w:val="Compact"/>
            </w:pPr>
            <w:r>
              <w:rPr>
                <w:b/>
                <w:bCs/>
                <w:lang w:val="en-GB"/>
              </w:rPr>
              <w:t xml:space="preserve">frontend</w:t>
            </w:r>
          </w:p>
        </w:tc>
        <w:tc>
          <w:tcPr/>
          <w:p>
            <w:pPr>
              <w:pStyle w:val="Compact"/>
            </w:pPr>
            <w:r>
              <w:rPr>
                <w:lang w:val="en-GB"/>
              </w:rPr>
              <w:t xml:space="preserve">React 19 / TypeScript interface (static build served by nginx)</w:t>
            </w:r>
          </w:p>
        </w:tc>
        <w:tc>
          <w:tcPr/>
          <w:p>
            <w:pPr>
              <w:pStyle w:val="Compact"/>
            </w:pPr>
            <w:r>
              <w:rPr>
                <w:lang w:val="en-GB"/>
              </w:rPr>
              <w:t xml:space="preserve">5173</w:t>
            </w:r>
          </w:p>
        </w:tc>
      </w:tr>
      <w:tr>
        <w:trPr>
          <w:cantSplit/>
        </w:trPr>
        <w:tc>
          <w:tcPr/>
          <w:p>
            <w:pPr>
              <w:pStyle w:val="Compact"/>
            </w:pPr>
            <w:r>
              <w:rPr>
                <w:b/>
                <w:bCs/>
                <w:lang w:val="en-GB"/>
              </w:rPr>
              <w:t xml:space="preserve">postgres</w:t>
            </w:r>
          </w:p>
        </w:tc>
        <w:tc>
          <w:tcPr/>
          <w:p>
            <w:pPr>
              <w:pStyle w:val="Compact"/>
            </w:pPr>
            <w:r>
              <w:rPr>
                <w:lang w:val="en-GB"/>
              </w:rPr>
              <w:t xml:space="preserve">PostgreSQL 16 database — multi-tenant schema-per-organization</w:t>
            </w:r>
          </w:p>
        </w:tc>
        <w:tc>
          <w:tcPr/>
          <w:p>
            <w:pPr>
              <w:pStyle w:val="Compact"/>
            </w:pPr>
            <w:r>
              <w:rPr>
                <w:lang w:val="en-GB"/>
              </w:rPr>
              <w:t xml:space="preserve">5432 (127.0.0.1)</w:t>
            </w:r>
          </w:p>
        </w:tc>
      </w:tr>
      <w:tr>
        <w:trPr>
          <w:cantSplit/>
        </w:trPr>
        <w:tc>
          <w:tcPr/>
          <w:p>
            <w:pPr>
              <w:pStyle w:val="Compact"/>
            </w:pPr>
            <w:r>
              <w:rPr>
                <w:b/>
                <w:bCs/>
                <w:lang w:val="en-GB"/>
              </w:rPr>
              <w:t xml:space="preserve">redis</w:t>
            </w:r>
          </w:p>
        </w:tc>
        <w:tc>
          <w:tcPr/>
          <w:p>
            <w:pPr>
              <w:pStyle w:val="Compact"/>
            </w:pPr>
            <w:r>
              <w:rPr>
                <w:lang w:val="en-GB"/>
              </w:rPr>
              <w:t xml:space="preserve">Cache, sessions, queues</w:t>
            </w:r>
          </w:p>
        </w:tc>
        <w:tc>
          <w:tcPr/>
          <w:p>
            <w:pPr>
              <w:pStyle w:val="Compact"/>
            </w:pPr>
            <w:r>
              <w:rPr>
                <w:lang w:val="en-GB"/>
              </w:rPr>
              <w:t xml:space="preserve">6379 (127.0.0.1)</w:t>
            </w:r>
          </w:p>
        </w:tc>
      </w:tr>
      <w:tr>
        <w:trPr>
          <w:cantSplit/>
        </w:trPr>
        <w:tc>
          <w:tcPr/>
          <w:p>
            <w:pPr>
              <w:pStyle w:val="Compact"/>
            </w:pPr>
            <w:r>
              <w:rPr>
                <w:b/>
                <w:bCs/>
                <w:lang w:val="en-GB"/>
              </w:rPr>
              <w:t xml:space="preserve">clamav</w:t>
            </w:r>
          </w:p>
        </w:tc>
        <w:tc>
          <w:tcPr/>
          <w:p>
            <w:pPr>
              <w:pStyle w:val="Compact"/>
            </w:pPr>
            <w:r>
              <w:rPr>
                <w:lang w:val="en-GB"/>
              </w:rPr>
              <w:t xml:space="preserve">Sidecar antivirus — analysis of each upload before writing to disk</w:t>
            </w:r>
          </w:p>
        </w:tc>
        <w:tc>
          <w:tcPr/>
          <w:p>
            <w:pPr>
              <w:pStyle w:val="Compact"/>
            </w:pPr>
            <w:r>
              <w:rPr>
                <w:lang w:val="en-GB"/>
              </w:rPr>
              <w:t xml:space="preserve">3310</w:t>
            </w:r>
          </w:p>
        </w:tc>
      </w:tr>
    </w:tbl>
    <w:p>
      <w:pPr>
        <w:pStyle w:val="BodyText"/>
      </w:pPr>
      <w:r>
        <w:rPr>
          <w:lang w:val="en-GB"/>
        </w:rPr>
        <w:t xml:space="preserve">Additional components specific to the isolated variant:</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Component</w:t>
            </w:r>
          </w:p>
        </w:tc>
        <w:tc>
          <w:tcPr/>
          <w:p>
            <w:pPr>
              <w:pStyle w:val="Compact"/>
            </w:pPr>
            <w:r>
              <w:rPr>
                <w:lang w:val="en-GB"/>
              </w:rPr>
              <w:t xml:space="preserve">Role</w:t>
            </w:r>
          </w:p>
        </w:tc>
        <w:tc>
          <w:tcPr/>
          <w:p>
            <w:pPr>
              <w:pStyle w:val="Compact"/>
            </w:pPr>
            <w:r>
              <w:rPr>
                <w:lang w:val="en-GB"/>
              </w:rPr>
              <w:t xml:space="preserve">Internal port (indicative)</w:t>
            </w:r>
          </w:p>
        </w:tc>
      </w:tr>
      <w:tr>
        <w:trPr>
          <w:cantSplit/>
        </w:trPr>
        <w:tc>
          <w:tcPr/>
          <w:p>
            <w:pPr>
              <w:pStyle w:val="Compact"/>
            </w:pPr>
            <w:r>
              <w:rPr>
                <w:b/>
                <w:bCs/>
                <w:lang w:val="en-GB"/>
              </w:rPr>
              <w:t xml:space="preserve">GPU transcription server</w:t>
            </w:r>
          </w:p>
        </w:tc>
        <w:tc>
          <w:tcPr/>
          <w:p>
            <w:pPr>
              <w:pStyle w:val="Compact"/>
            </w:pPr>
            <w:r>
              <w:rPr>
                <w:lang w:val="en-GB"/>
              </w:rPr>
              <w:t xml:space="preserve">Transcription (whisperX) + diarization (pyannote.audio) — queries the application API in </w:t>
            </w:r>
            <w:r>
              <w:rPr>
                <w:lang w:val="en-GB"/>
              </w:rPr>
              <w:t xml:space="preserve"/>
            </w:r>
            <w:r>
              <w:rPr>
                <w:i/>
                <w:iCs/>
                <w:lang w:val="en-GB"/>
              </w:rPr>
              <w:t xml:space="preserve">pull</w:t>
            </w:r>
          </w:p>
        </w:tc>
        <w:tc>
          <w:tcPr/>
          <w:p>
            <w:pPr>
              <w:pStyle w:val="Compact"/>
            </w:pPr>
            <w:r>
              <w:rPr>
                <w:lang w:val="en-GB"/>
              </w:rPr>
              <w:t xml:space="preserve">API client 443</w:t>
            </w:r>
          </w:p>
        </w:tc>
      </w:tr>
      <w:tr>
        <w:trPr>
          <w:cantSplit/>
        </w:trPr>
        <w:tc>
          <w:tcPr/>
          <w:p>
            <w:pPr>
              <w:pStyle w:val="Compact"/>
            </w:pPr>
            <w:r>
              <w:rPr>
                <w:b/>
                <w:bCs/>
                <w:lang w:val="en-GB"/>
              </w:rPr>
              <w:t xml:space="preserve">Local LLM engine</w:t>
            </w:r>
          </w:p>
        </w:tc>
        <w:tc>
          <w:tcPr/>
          <w:p>
            <w:pPr>
              <w:pStyle w:val="Compact"/>
            </w:pPr>
            <w:r>
              <w:rPr>
                <w:lang w:val="en-GB"/>
              </w:rPr>
              <w:t xml:space="preserve">Self-hosted LLM inference — vLLM server, open-weights Qwen 3.6 or Mistral model </w:t>
            </w:r>
            <w:r>
              <w:rPr>
                <w:lang w:val="en-GB"/>
              </w:rPr>
              <w:t xml:space="preserve"/>
            </w:r>
            <w:r>
              <w:rPr>
                <w:rStyle w:val="VerbatimChar"/>
                <w:lang w:val="en-GB"/>
              </w:rPr>
              <w:t xml:space="preserve">[versions to be confirmed] </w:t>
            </w:r>
            <w:r>
              <w:rPr>
                <w:lang w:val="en-GB"/>
              </w:rPr>
              <w:t xml:space="preserve"/>
            </w:r>
            <w:r>
              <w:rPr>
                <w:lang w:val="en-GB"/>
              </w:rPr>
              <w:t xml:space="preserve">— for AI functions</w:t>
            </w:r>
          </w:p>
        </w:tc>
        <w:tc>
          <w:tcPr/>
          <w:p>
            <w:pPr>
              <w:pStyle w:val="Compact"/>
            </w:pPr>
            <w:r>
              <w:rPr>
                <w:rStyle w:val="VerbatimChar"/>
                <w:lang w:val="en-GB"/>
              </w:rPr>
              <w:t xml:space="preserve">8000/TCP (vLLM)</w:t>
            </w:r>
            <w:r>
              <w:rPr>
                <w:lang w:val="en-GB"/>
              </w:rPr>
              <w:t xml:space="preserve"> </w:t>
            </w:r>
            <w:r>
              <w:rPr>
                <w:rStyle w:val="VerbatimChar"/>
                <w:lang w:val="en-GB"/>
              </w:rPr>
              <w:t xml:space="preserve">[to be confirmed]</w:t>
            </w:r>
          </w:p>
        </w:tc>
      </w:tr>
    </w:tbl>
    <w:bookmarkEnd w:id="47"/>
    <w:bookmarkStart w:id="48" w:name="Xb0369ac646e7b8d075734a6eeb0e3529ecc4cf5"/>
    <w:p>
      <w:pPr>
        <w:pStyle w:val="Heading3"/>
        <w:keepNext/>
        <w:keepLines/>
      </w:pPr>
      <w:r>
        <w:rPr>
          <w:color w:val="000000"/>
          <w:lang w:val="en-GB"/>
        </w:rPr>
        <w:t xml:space="preserve">2.4 Security view (macro)</w:t>
      </w:r>
    </w:p>
    <w:p>
      <w:pPr>
        <w:pStyle w:val="FirstParagraph"/>
      </w:pPr>
      <w:r>
        <w:rPr>
          <w:lang w:val="en-GB"/>
        </w:rPr>
        <w:t xml:space="preserve">Security is based on defense in depth, applied by the Client to its infrastructure (on-premises operation places control over controls at the Client):</w:t>
      </w:r>
    </w:p>
    <w:p>
      <w:pPr>
        <w:pStyle w:val="Compact"/>
        <w:numPr>
          <w:ilvl w:val="0"/>
          <w:numId w:val="1014"/>
        </w:numPr>
      </w:pPr>
      <w:r>
        <w:rPr>
          <w:b/>
          <w:bCs/>
          <w:lang w:val="en-GB"/>
        </w:rPr>
        <w:t xml:space="preserve">Network partitioning: </w:t>
      </w:r>
      <w:r>
        <w:rPr>
          <w:lang w:val="en-GB"/>
        </w:rPr>
        <w:t xml:space="preserve"/>
      </w:r>
      <w:r>
        <w:rPr>
          <w:lang w:val="en-GB"/>
        </w:rPr>
        <w:t xml:space="preserve">VLAN segmentation (application servers, administration, storage/replication); flows between segments are filtered by the Client's firewall.</w:t>
      </w:r>
    </w:p>
    <w:p>
      <w:pPr>
        <w:pStyle w:val="Compact"/>
        <w:numPr>
          <w:ilvl w:val="0"/>
          <w:numId w:val="1014"/>
        </w:numPr>
      </w:pPr>
      <w:r>
        <w:rPr>
          <w:b/>
          <w:bCs/>
          <w:lang w:val="en-GB"/>
        </w:rPr>
        <w:t xml:space="preserve">Minimal Exposure: </w:t>
      </w:r>
      <w:r>
        <w:rPr>
          <w:lang w:val="en-GB"/>
        </w:rPr>
        <w:t xml:space="preserve"/>
      </w:r>
      <w:r>
        <w:rPr>
          <w:lang w:val="en-GB"/>
        </w:rPr>
        <w:t xml:space="preserve">Only port </w:t>
      </w:r>
      <w:r>
        <w:rPr>
          <w:lang w:val="en-GB"/>
        </w:rPr>
        <w:t xml:space="preserve"/>
      </w:r>
      <w:r>
        <w:rPr>
          <w:b/>
          <w:bCs/>
          <w:lang w:val="en-GB"/>
        </w:rPr>
        <w:t xml:space="preserve">443/TCP </w:t>
      </w:r>
      <w:r>
        <w:rPr>
          <w:lang w:val="en-GB"/>
        </w:rPr>
        <w:t xml:space="preserve"/>
      </w:r>
      <w:r>
        <w:rPr>
          <w:lang w:val="en-GB"/>
        </w:rPr>
        <w:t xml:space="preserve">(HTTPS) is exposed to users. Database, cache, internal WebSocket, FastCGI, and antivirus ports are never advertised outside the container host/network.</w:t>
      </w:r>
    </w:p>
    <w:p>
      <w:pPr>
        <w:pStyle w:val="Compact"/>
        <w:numPr>
          <w:ilvl w:val="0"/>
          <w:numId w:val="1014"/>
        </w:numPr>
      </w:pPr>
      <w:r>
        <w:rPr>
          <w:b/>
          <w:bCs/>
          <w:lang w:val="en-GB"/>
        </w:rPr>
        <w:t xml:space="preserve">Encryption in transit: </w:t>
      </w:r>
      <w:r>
        <w:rPr>
          <w:lang w:val="en-GB"/>
        </w:rPr>
        <w:t xml:space="preserve"/>
      </w:r>
      <w:r>
        <w:rPr>
          <w:lang w:val="en-GB"/>
        </w:rPr>
        <w:t xml:space="preserve">TLS ≥ 1.2 on user access; Internal TLS recommended for inter-room replication (see §11.4).</w:t>
      </w:r>
    </w:p>
    <w:p>
      <w:pPr>
        <w:pStyle w:val="Compact"/>
        <w:numPr>
          <w:ilvl w:val="0"/>
          <w:numId w:val="1014"/>
        </w:numPr>
      </w:pPr>
      <w:r>
        <w:rPr>
          <w:b/>
          <w:bCs/>
          <w:lang w:val="en-GB"/>
        </w:rPr>
        <w:t xml:space="preserve">Encryption at rest: </w:t>
      </w:r>
      <w:r>
        <w:rPr>
          <w:lang w:val="en-GB"/>
        </w:rPr>
        <w:t xml:space="preserve"/>
      </w:r>
      <w:r>
        <w:rPr>
          <w:lang w:val="en-GB"/>
        </w:rPr>
        <w:t xml:space="preserve">backups systematically encrypted with </w:t>
      </w:r>
      <w:r>
        <w:rPr>
          <w:lang w:val="en-GB"/>
        </w:rPr>
        <w:t xml:space="preserve"/>
      </w:r>
      <w:r>
        <w:rPr>
          <w:rStyle w:val="VerbatimChar"/>
          <w:lang w:val="en-GB"/>
        </w:rPr>
        <w:t xml:space="preserve">age</w:t>
      </w:r>
      <w:r>
        <w:rPr>
          <w:lang w:val="en-GB"/>
        </w:rPr>
        <w:t xml:space="preserve"> </w:t>
      </w:r>
      <w:r>
        <w:rPr>
          <w:lang w:val="en-GB"/>
        </w:rPr>
        <w:t xml:space="preserve">(X25519 + ChaCha20-Poly1305) before any secondary storage; system disk encryption: implementation </w:t>
      </w:r>
      <w:r>
        <w:rPr>
          <w:lang w:val="en-GB"/>
        </w:rPr>
        <w:t xml:space="preserve"/>
      </w:r>
      <w:r>
        <w:rPr>
          <w:b/>
          <w:bCs/>
          <w:lang w:val="en-GB"/>
        </w:rPr>
        <w:t xml:space="preserve">recommendation addressed to </w:t>
      </w:r>
      <w:r>
        <w:rPr>
          <w:lang w:val="en-GB"/>
        </w:rPr>
        <w:t xml:space="preserve"/>
      </w:r>
      <w:r>
        <w:rPr>
          <w:lang w:val="en-GB"/>
        </w:rPr>
        <w:t xml:space="preserve">the Customer on its infrastructure (LUKS/FDE), to be decided according to its standards.</w:t>
      </w:r>
    </w:p>
    <w:p>
      <w:pPr>
        <w:pStyle w:val="Compact"/>
        <w:numPr>
          <w:ilvl w:val="0"/>
          <w:numId w:val="1014"/>
        </w:numPr>
      </w:pPr>
      <w:r>
        <w:rPr>
          <w:b/>
          <w:bCs/>
          <w:lang w:val="en-GB"/>
        </w:rPr>
        <w:t xml:space="preserve">Authentication and authorization: </w:t>
      </w:r>
      <w:r>
        <w:rPr>
          <w:lang w:val="en-GB"/>
        </w:rPr>
        <w:t xml:space="preserve"/>
      </w:r>
      <w:r>
        <w:rPr>
          <w:lang w:val="en-GB"/>
        </w:rPr>
        <w:t xml:space="preserve">named accounts, bcrypt passwords (cost 12), 2FA TOTP (RFC 6238) configurable by role, 5-level RBAC, SHA-256 hashed Sanctum API tokens.</w:t>
      </w:r>
    </w:p>
    <w:p>
      <w:pPr>
        <w:pStyle w:val="Compact"/>
        <w:numPr>
          <w:ilvl w:val="0"/>
          <w:numId w:val="1014"/>
        </w:numPr>
      </w:pPr>
      <w:r>
        <w:rPr>
          <w:b/>
          <w:bCs/>
          <w:lang w:val="en-GB"/>
        </w:rPr>
        <w:t xml:space="preserve">Content control: </w:t>
      </w:r>
      <w:r>
        <w:rPr>
          <w:lang w:val="en-GB"/>
        </w:rPr>
        <w:t xml:space="preserve"/>
      </w:r>
      <w:r>
        <w:rPr>
          <w:lang w:val="en-GB"/>
        </w:rPr>
        <w:t xml:space="preserve">systematic ClamAV antivirus analysis on each upload (2 GB limit, rejection + alert, logged </w:t>
      </w:r>
      <w:r>
        <w:rPr>
          <w:lang w:val="en-GB"/>
        </w:rPr>
        <w:t xml:space="preserve"/>
      </w:r>
      <w:r>
        <w:rPr>
          <w:i/>
          <w:iCs/>
          <w:lang w:val="en-GB"/>
        </w:rPr>
        <w:t xml:space="preserve">fail-open </w:t>
      </w:r>
      <w:r>
        <w:rPr>
          <w:lang w:val="en-GB"/>
        </w:rPr>
        <w:t xml:space="preserve"/>
      </w:r>
      <w:r>
        <w:rPr>
          <w:lang w:val="en-GB"/>
        </w:rPr>
        <w:t xml:space="preserve">behavior).</w:t>
      </w:r>
    </w:p>
    <w:p>
      <w:pPr>
        <w:pStyle w:val="Compact"/>
        <w:numPr>
          <w:ilvl w:val="0"/>
          <w:numId w:val="1014"/>
        </w:numPr>
      </w:pPr>
      <w:r>
        <w:rPr>
          <w:b/>
          <w:bCs/>
          <w:lang w:val="en-GB"/>
        </w:rPr>
        <w:t xml:space="preserve">Anti-SSRF: </w:t>
      </w:r>
      <w:r>
        <w:rPr>
          <w:lang w:val="en-GB"/>
        </w:rPr>
        <w:t xml:space="preserve"/>
      </w:r>
      <w:r>
        <w:rPr>
          <w:lang w:val="en-GB"/>
        </w:rPr>
        <w:t xml:space="preserve">guard on organizational LLM endpoints (IP validation, DNS pinning, blocking of private ranges / metadata / loopback).</w:t>
      </w:r>
    </w:p>
    <w:p>
      <w:pPr>
        <w:pStyle w:val="Compact"/>
        <w:numPr>
          <w:ilvl w:val="0"/>
          <w:numId w:val="1014"/>
        </w:numPr>
      </w:pPr>
      <w:r>
        <w:rPr>
          <w:b/>
          <w:bCs/>
          <w:lang w:val="en-GB"/>
        </w:rPr>
        <w:t xml:space="preserve">Logging: audit </w:t>
      </w:r>
      <w:r>
        <w:rPr>
          <w:lang w:val="en-GB"/>
        </w:rPr>
        <w:t xml:space="preserve"/>
      </w:r>
      <w:r>
        <w:rPr>
          <w:lang w:val="en-GB"/>
        </w:rPr>
        <w:t xml:space="preserve">trail by organization (</w:t>
      </w:r>
      <w:r>
        <w:rPr>
          <w:rStyle w:val="VerbatimChar"/>
          <w:lang w:val="en-GB"/>
        </w:rPr>
        <w:t xml:space="preserve">activity_logs</w:t>
      </w:r>
      <w:r>
        <w:rPr>
          <w:lang w:val="en-GB"/>
        </w:rPr>
        <w:t xml:space="preserve">) and platform (</w:t>
      </w:r>
      <w:r>
        <w:rPr>
          <w:rStyle w:val="VerbatimChar"/>
          <w:lang w:val="en-GB"/>
        </w:rPr>
        <w:t xml:space="preserve">public.audit_logs</w:t>
      </w:r>
      <w:r>
        <w:rPr>
          <w:lang w:val="en-GB"/>
        </w:rPr>
        <w:t xml:space="preserve">), exportable CSV/JSON.</w:t>
      </w:r>
    </w:p>
    <w:p>
      <w:pPr>
        <w:pStyle w:val="Compact"/>
        <w:numPr>
          <w:ilvl w:val="0"/>
          <w:numId w:val="1014"/>
        </w:numPr>
      </w:pPr>
      <w:r>
        <w:rPr>
          <w:b/>
          <w:bCs/>
          <w:lang w:val="en-GB"/>
        </w:rPr>
        <w:t xml:space="preserve">Multi-tenant isolation: </w:t>
      </w:r>
      <w:r>
        <w:rPr>
          <w:lang w:val="en-GB"/>
        </w:rPr>
        <w:t xml:space="preserve"/>
      </w:r>
      <w:r>
        <w:rPr>
          <w:lang w:val="en-GB"/>
        </w:rPr>
        <w:t xml:space="preserve">a separate PostgreSQL schema per organization.</w:t>
      </w:r>
    </w:p>
    <w:p>
      <w:r>
        <w:pict>
          <v:rect style="width:0;height:1.5pt" o:hralign="center" o:hrstd="t" o:hr="t"/>
        </w:pict>
      </w:r>
    </w:p>
    <w:bookmarkEnd w:id="48"/>
    <w:bookmarkEnd w:id="49"/>
    <w:bookmarkStart w:id="53" w:name="X48e46e40586f014431d47bd1da02da7063d6f0a"/>
    <w:p>
      <w:pPr>
        <w:pStyle w:val="Heading2"/>
        <w:keepNext/>
        <w:keepLines/>
      </w:pPr>
      <w:r>
        <w:rPr>
          <w:color w:val="000000"/>
          <w:lang w:val="en-GB"/>
        </w:rPr>
        <w:t xml:space="preserve">3. Low-level architecture (configurations, implemented functions, connection diagram)</w:t>
      </w:r>
    </w:p>
    <w:bookmarkStart w:id="50" w:name="X1f65b7a505ed9f2c619e656facf27abd62c178d"/>
    <w:p>
      <w:pPr>
        <w:pStyle w:val="Heading3"/>
        <w:keepNext/>
        <w:keepLines/>
      </w:pPr>
      <w:r>
        <w:rPr>
          <w:color w:val="000000"/>
          <w:lang w:val="en-GB"/>
        </w:rPr>
        <w:t xml:space="preserve">3.1 Functions implemented by component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Component</w:t>
            </w:r>
          </w:p>
        </w:tc>
        <w:tc>
          <w:tcPr/>
          <w:p>
            <w:pPr>
              <w:pStyle w:val="Compact"/>
            </w:pPr>
            <w:r>
              <w:rPr>
                <w:lang w:val="en-GB"/>
              </w:rPr>
              <w:t xml:space="preserve">Implemented functions</w:t>
            </w:r>
          </w:p>
        </w:tc>
      </w:tr>
      <w:tr>
        <w:trPr>
          <w:cantSplit/>
        </w:trPr>
        <w:tc>
          <w:tcPr/>
          <w:p>
            <w:pPr>
              <w:pStyle w:val="Compact"/>
            </w:pPr>
            <w:r>
              <w:rPr>
                <w:lang w:val="en-GB"/>
              </w:rPr>
              <w:t xml:space="preserve">nginx</w:t>
            </w:r>
          </w:p>
        </w:tc>
        <w:tc>
          <w:tcPr/>
          <w:p>
            <w:pPr>
              <w:pStyle w:val="Compact"/>
            </w:pPr>
            <w:r>
              <w:rPr>
                <w:lang w:val="en-GB"/>
              </w:rPr>
              <w:t xml:space="preserve">Internal HTTP termination; security headers (HSTS, X-Frame-Options SAMEORIGIN, X-Content-Type-Options nosniff, Referrer-Policy, CSP, Permissions-Policy); gzip compression of JSON responses; request body limit 2500 MB; routing </w:t>
            </w:r>
            <w:r>
              <w:rPr>
                <w:lang w:val="en-GB"/>
              </w:rPr>
              <w:t xml:space="preserve"/>
            </w:r>
            <w:r>
              <w:rPr>
                <w:rStyle w:val="VerbatimChar"/>
                <w:lang w:val="en-GB"/>
              </w:rPr>
              <w:t xml:space="preserve">/api</w:t>
            </w:r>
            <w:r>
              <w:rPr>
                <w:lang w:val="en-GB"/>
              </w:rPr>
              <w:t xml:space="preserve"> </w:t>
            </w:r>
            <w:r>
              <w:rPr>
                <w:lang w:val="en-GB"/>
              </w:rPr>
              <w:t xml:space="preserve">→ app:9000, </w:t>
            </w:r>
            <w:r>
              <w:rPr>
                <w:lang w:val="en-GB"/>
              </w:rPr>
              <w:t xml:space="preserve"/>
            </w:r>
            <w:r>
              <w:rPr>
                <w:rStyle w:val="VerbatimChar"/>
                <w:lang w:val="en-GB"/>
              </w:rPr>
              <w:t xml:space="preserve">/reverb/</w:t>
            </w:r>
            <w:r>
              <w:rPr>
                <w:lang w:val="en-GB"/>
              </w:rPr>
              <w:t xml:space="preserve"> </w:t>
            </w:r>
            <w:r>
              <w:rPr>
                <w:lang w:val="en-GB"/>
              </w:rPr>
              <w:t xml:space="preserve">→ reverb:8080, </w:t>
            </w:r>
            <w:r>
              <w:rPr>
                <w:lang w:val="en-GB"/>
              </w:rPr>
              <w:t xml:space="preserve"/>
            </w:r>
            <w:r>
              <w:rPr>
                <w:rStyle w:val="VerbatimChar"/>
                <w:lang w:val="en-GB"/>
              </w:rPr>
              <w:t xml:space="preserve"/>
            </w:r>
            <w:r>
              <w:rPr>
                <w:lang w:val="en-GB"/>
              </w:rPr>
              <w:t xml:space="preserve"/>
            </w:r>
            <w:r>
              <w:rPr>
                <w:lang w:val="en-GB"/>
              </w:rPr>
              <w:t xml:space="preserve">/ → frontend:5173 ; blocking extensions executable under </w:t>
            </w:r>
            <w:r>
              <w:rPr>
                <w:lang w:val="en-GB"/>
              </w:rPr>
              <w:t xml:space="preserve"/>
            </w:r>
            <w:r>
              <w:rPr>
                <w:rStyle w:val="VerbatimChar"/>
                <w:lang w:val="en-GB"/>
              </w:rPr>
              <w:t xml:space="preserve">/storage</w:t>
            </w:r>
          </w:p>
        </w:tc>
      </w:tr>
      <w:tr>
        <w:trPr>
          <w:cantSplit/>
        </w:trPr>
        <w:tc>
          <w:tcPr/>
          <w:p>
            <w:pPr>
              <w:pStyle w:val="Compact"/>
            </w:pPr>
            <w:r>
              <w:rPr>
                <w:lang w:val="en-GB"/>
              </w:rPr>
              <w:t xml:space="preserve">app (Laravel)</w:t>
            </w:r>
          </w:p>
        </w:tc>
        <w:tc>
          <w:tcPr/>
          <w:p>
            <w:pPr>
              <w:pStyle w:val="Compact"/>
            </w:pPr>
            <w:r>
              <w:rPr>
                <w:lang w:val="en-GB"/>
              </w:rPr>
              <w:t xml:space="preserve">versioned REST API (</w:t>
            </w:r>
            <w:r>
              <w:rPr>
                <w:rStyle w:val="VerbatimChar"/>
                <w:lang w:val="en-GB"/>
              </w:rPr>
              <w:t xml:space="preserve">/api/v1</w:t>
            </w:r>
            <w:r>
              <w:rPr>
                <w:lang w:val="en-GB"/>
              </w:rPr>
              <w:t xml:space="preserve">); Sanctum authentication; middleware </w:t>
            </w:r>
            <w:r>
              <w:rPr>
                <w:lang w:val="en-GB"/>
              </w:rPr>
              <w:t xml:space="preserve"/>
            </w:r>
            <w:r>
              <w:rPr>
                <w:rStyle w:val="VerbatimChar"/>
                <w:lang w:val="en-GB"/>
              </w:rPr>
              <w:t xml:space="preserve">SetTenantSchema</w:t>
            </w:r>
            <w:r>
              <w:rPr>
                <w:lang w:val="en-GB"/>
              </w:rPr>
              <w:t xml:space="preserve"> </w:t>
            </w:r>
            <w:r>
              <w:rPr>
                <w:lang w:val="en-GB"/>
              </w:rPr>
              <w:t xml:space="preserve">(tenant resolution </w:t>
            </w:r>
            <w:r>
              <w:rPr>
                <w:lang w:val="en-GB"/>
              </w:rPr>
              <w:t xml:space="preserve">→ </w:t>
            </w:r>
            <w:r>
              <w:rPr>
                <w:rStyle w:val="VerbatimChar"/>
                <w:lang w:val="en-GB"/>
              </w:rPr>
              <w:t xml:space="preserve">SET search_path</w:t>
            </w:r>
            <w:r>
              <w:rPr>
                <w:lang w:val="en-GB"/>
              </w:rPr>
              <w:t xml:space="preserve">); RBAC; rate limiting; policies ; generation of temporary signed URLs (30 min) for audio streaming; transcription pipeline orchestration</w:t>
            </w:r>
          </w:p>
        </w:tc>
      </w:tr>
      <w:tr>
        <w:trPr>
          <w:cantSplit/>
        </w:trPr>
        <w:tc>
          <w:tcPr/>
          <w:p>
            <w:pPr>
              <w:pStyle w:val="Compact"/>
            </w:pPr>
            <w:r>
              <w:rPr>
                <w:lang w:val="en-GB"/>
              </w:rPr>
              <w:t xml:space="preserve">queue / queue-ai / queue-media</w:t>
            </w:r>
          </w:p>
        </w:tc>
        <w:tc>
          <w:tcPr/>
          <w:p>
            <w:pPr>
              <w:pStyle w:val="Compact"/>
            </w:pPr>
            <w:r>
              <w:rPr>
                <w:lang w:val="en-GB"/>
              </w:rPr>
              <w:t xml:space="preserve">Asynchronous processing: Word exports, AI generations, audio fusion (ffmpeg)</w:t>
            </w:r>
          </w:p>
        </w:tc>
      </w:tr>
      <w:tr>
        <w:trPr>
          <w:cantSplit/>
        </w:trPr>
        <w:tc>
          <w:tcPr/>
          <w:p>
            <w:pPr>
              <w:pStyle w:val="Compact"/>
            </w:pPr>
            <w:r>
              <w:rPr>
                <w:lang w:val="en-GB"/>
              </w:rPr>
              <w:t xml:space="preserve">scheduler</w:t>
            </w:r>
          </w:p>
        </w:tc>
        <w:tc>
          <w:tcPr/>
          <w:p>
            <w:pPr>
              <w:pStyle w:val="Compact"/>
            </w:pPr>
            <w:r>
              <w:rPr>
                <w:lang w:val="en-GB"/>
              </w:rPr>
              <w:t xml:space="preserve">Scheduled tasks: cleaning, backups, watchdog for resuming blocked processing</w:t>
            </w:r>
          </w:p>
        </w:tc>
      </w:tr>
      <w:tr>
        <w:trPr>
          <w:cantSplit/>
        </w:trPr>
        <w:tc>
          <w:tcPr/>
          <w:p>
            <w:pPr>
              <w:pStyle w:val="Compact"/>
            </w:pPr>
            <w:r>
              <w:rPr>
                <w:lang w:val="en-GB"/>
              </w:rPr>
              <w:t xml:space="preserve">reverb</w:t>
            </w:r>
          </w:p>
        </w:tc>
        <w:tc>
          <w:tcPr/>
          <w:p>
            <w:pPr>
              <w:pStyle w:val="Compact"/>
            </w:pPr>
            <w:r>
              <w:rPr>
                <w:lang w:val="en-GB"/>
              </w:rPr>
              <w:t xml:space="preserve">Broadcast of real-time events (transcription progress, notifications)</w:t>
            </w:r>
          </w:p>
        </w:tc>
      </w:tr>
      <w:tr>
        <w:trPr>
          <w:cantSplit/>
        </w:trPr>
        <w:tc>
          <w:tcPr/>
          <w:p>
            <w:pPr>
              <w:pStyle w:val="Compact"/>
            </w:pPr>
            <w:r>
              <w:rPr>
                <w:lang w:val="en-GB"/>
              </w:rPr>
              <w:t xml:space="preserve">postgres</w:t>
            </w:r>
          </w:p>
        </w:tc>
        <w:tc>
          <w:tcPr/>
          <w:p>
            <w:pPr>
              <w:pStyle w:val="Compact"/>
            </w:pPr>
            <w:r>
              <w:rPr>
                <w:lang w:val="en-GB"/>
              </w:rPr>
              <w:t xml:space="preserve">Transactional persistence, schema-per-organization isolation, streaming replication to Room B</w:t>
            </w:r>
          </w:p>
        </w:tc>
      </w:tr>
      <w:tr>
        <w:trPr>
          <w:cantSplit/>
        </w:trPr>
        <w:tc>
          <w:tcPr/>
          <w:p>
            <w:pPr>
              <w:pStyle w:val="Compact"/>
            </w:pPr>
            <w:r>
              <w:rPr>
                <w:lang w:val="en-GB"/>
              </w:rPr>
              <w:t xml:space="preserve">redis</w:t>
            </w:r>
          </w:p>
        </w:tc>
        <w:tc>
          <w:tcPr/>
          <w:p>
            <w:pPr>
              <w:pStyle w:val="Compact"/>
            </w:pPr>
            <w:r>
              <w:rPr>
                <w:lang w:val="en-GB"/>
              </w:rPr>
              <w:t xml:space="preserve">Application cache, session storage, queue back-end</w:t>
            </w:r>
          </w:p>
        </w:tc>
      </w:tr>
      <w:tr>
        <w:trPr>
          <w:cantSplit/>
        </w:trPr>
        <w:tc>
          <w:tcPr/>
          <w:p>
            <w:pPr>
              <w:pStyle w:val="Compact"/>
            </w:pPr>
            <w:r>
              <w:rPr>
                <w:lang w:val="en-GB"/>
              </w:rPr>
              <w:t xml:space="preserve">clamav</w:t>
            </w:r>
          </w:p>
        </w:tc>
        <w:tc>
          <w:tcPr/>
          <w:p>
            <w:pPr>
              <w:pStyle w:val="Compact"/>
            </w:pPr>
            <w:r>
              <w:rPr>
                <w:lang w:val="en-GB"/>
              </w:rPr>
              <w:t xml:space="preserve">Antivirus analysis of uploaded files, update of signatures (freshclam; offline in isolated environment — see operating file)</w:t>
            </w:r>
          </w:p>
        </w:tc>
      </w:tr>
      <w:tr>
        <w:trPr>
          <w:cantSplit/>
        </w:trPr>
        <w:tc>
          <w:tcPr/>
          <w:p>
            <w:pPr>
              <w:pStyle w:val="Compact"/>
            </w:pPr>
            <w:r>
              <w:rPr>
                <w:lang w:val="en-GB"/>
              </w:rPr>
              <w:t xml:space="preserve">GPU Server</w:t>
            </w:r>
          </w:p>
        </w:tc>
        <w:tc>
          <w:tcPr/>
          <w:p>
            <w:pPr>
              <w:pStyle w:val="Compact"/>
            </w:pPr>
            <w:r>
              <w:rPr>
                <w:lang w:val="en-GB"/>
              </w:rPr>
              <w:t xml:space="preserve">whisperX transcription, pyannote.audio diarization; queries </w:t>
            </w:r>
            <w:r>
              <w:rPr>
                <w:lang w:val="en-GB"/>
              </w:rPr>
              <w:t xml:space="preserve"/>
            </w:r>
            <w:r>
              <w:rPr>
                <w:rStyle w:val="VerbatimChar"/>
                <w:lang w:val="en-GB"/>
              </w:rPr>
              <w:t xml:space="preserve">GET /api/files/pending</w:t>
            </w:r>
            <w:r>
              <w:rPr>
                <w:lang w:val="en-GB"/>
              </w:rPr>
              <w:t xml:space="preserve">, returns progress and result</w:t>
            </w:r>
          </w:p>
        </w:tc>
      </w:tr>
      <w:tr>
        <w:trPr>
          <w:cantSplit/>
        </w:trPr>
        <w:tc>
          <w:tcPr/>
          <w:p>
            <w:pPr>
              <w:pStyle w:val="Compact"/>
            </w:pPr>
            <w:r>
              <w:rPr>
                <w:lang w:val="en-GB"/>
              </w:rPr>
              <w:t xml:space="preserve">Local LLM</w:t>
            </w:r>
          </w:p>
        </w:tc>
        <w:tc>
          <w:tcPr/>
          <w:p>
            <w:pPr>
              <w:pStyle w:val="Compact"/>
            </w:pPr>
            <w:r>
              <w:rPr>
                <w:lang w:val="en-GB"/>
              </w:rPr>
              <w:t xml:space="preserve">Inference for correction, summary, minutes, chapters, suggestion of speakers</w:t>
            </w:r>
          </w:p>
        </w:tc>
      </w:tr>
    </w:tbl>
    <w:bookmarkEnd w:id="50"/>
    <w:bookmarkStart w:id="51" w:name="X4c718047b021ddcf825ef6b88184c7e46099498"/>
    <w:p>
      <w:pPr>
        <w:pStyle w:val="Heading3"/>
        <w:keepNext/>
        <w:keepLines/>
      </w:pPr>
      <w:r>
        <w:rPr>
          <w:color w:val="000000"/>
          <w:lang w:val="en-GB"/>
        </w:rPr>
        <w:t xml:space="preserve">3.2 Synoptic connection between equipment (Room A — active)</w:t>
      </w:r>
    </w:p>
    <w:p>
      <w:pPr>
        <w:pStyle w:val="SourceCode"/>
      </w:pPr>
      <w:r>
        <w:rPr>
          <w:rStyle w:val="VerbatimChar"/>
          <w:rFonts w:ascii="Courier New" w:hAnsi="Courier New" w:eastAsia="Courier New" w:cs="Courier New"/>
          <w:sz w:val="20"/>
          <w:szCs w:val="20"/>
        </w:rPr>
        <w:t xml:space="preserve">[workstations / office network]</w:t>
        <w:br/>
        <w:t xml:space="preserve">  | 443/TCP (HTTPS)</w:t>
        <w:br/>
        <w:t xml:space="preserve">  v</w:t>
        <w:br/>
        <w:t xml:space="preserve">[Firewall / LB (Customer equipment)]</w:t>
        <w:br/>
        <w:t xml:space="preserve">  | 443/TCP</w:t>
        <w:br/>
        <w:t xml:space="preserve">  v</w:t>
        <w:br/>
        <w:t xml:space="preserve">[APPLICATION SERVER (Docker host)]</w:t>
        <w:br/>
        <w:t xml:space="preserve">  | nginx --9000--&gt; app</w:t>
        <w:br/>
        <w:t xml:space="preserve">  | nginx --5173--&gt; frontend</w:t>
        <w:br/>
        <w:t xml:space="preserve">  | nginx --8080--&gt; reverb</w:t>
        <w:br/>
        <w:t xml:space="preserve">  | 5432: postgres; 6379: redis; 3310: clamav</w:t>
        <w:br/>
        <w:t xml:space="preserve">  | postgres -- 5432/TCP async streaming replication to Room B</w:t>
        <w:br/>
        <w:t xml:space="preserve">  |</w:t>
        <w:br/>
        <w:t xml:space="preserve">[GPU server (transcription + local LLM)]</w:t>
        <w:br/>
        <w:t xml:space="preserve">  | transcript. (whisperX + pyannote) --443--&gt; API app (poll)</w:t>
        <w:br/>
        <w:t xml:space="preserve">  | transcript. &lt;--------------------------&gt; API app (poll)</w:t>
        <w:br/>
        <w:t xml:space="preserve">  \ local LLM &lt;----[e.g. 8000]---- app (AI requests)</w:t>
      </w:r>
    </w:p>
    <w:p>
      <w:pPr>
        <w:pStyle w:val="FirstParagraph"/>
      </w:pPr>
      <w:r>
        <w:rPr>
          <w:i/>
          <w:iCs/>
          <w:lang w:val="en-GB"/>
        </w:rPr>
        <w:t xml:space="preserve">This synoptic will be provided in Microsoft Visio format (.vsdx) during the implementation phase, supplemented with site-specific elements.</w:t>
      </w:r>
    </w:p>
    <w:bookmarkEnd w:id="51"/>
    <w:bookmarkStart w:id="52" w:name="X4a70102ccb627c87587d24a9ae8819a917780ab"/>
    <w:p>
      <w:pPr>
        <w:pStyle w:val="Heading3"/>
        <w:keepNext/>
        <w:keepLines/>
      </w:pPr>
      <w:r>
        <w:rPr>
          <w:color w:val="000000"/>
          <w:lang w:val="en-GB"/>
        </w:rPr>
        <w:t xml:space="preserve">3.3 Containerization configuration</w:t>
      </w:r>
    </w:p>
    <w:p>
      <w:pPr>
        <w:pStyle w:val="Compact"/>
        <w:numPr>
          <w:ilvl w:val="0"/>
          <w:numId w:val="1015"/>
        </w:numPr>
      </w:pPr>
      <w:r>
        <w:rPr>
          <w:lang w:val="en-GB"/>
        </w:rPr>
        <w:t xml:space="preserve">Docker Compose </w:t>
      </w:r>
      <w:r>
        <w:rPr>
          <w:lang w:val="en-GB"/>
        </w:rPr>
        <w:t xml:space="preserve"/>
      </w:r>
      <w:r>
        <w:rPr>
          <w:b/>
          <w:bCs/>
          <w:lang w:val="en-GB"/>
        </w:rPr>
        <w:t xml:space="preserve">orchestration; </w:t>
      </w:r>
      <w:r>
        <w:rPr>
          <w:lang w:val="en-GB"/>
        </w:rPr>
        <w:t xml:space="preserve"/>
      </w:r>
      <w:r>
        <w:rPr>
          <w:lang w:val="en-GB"/>
        </w:rPr>
        <w:t xml:space="preserve">each service is isolated, with defined resource limits (memory/CPU).</w:t>
      </w:r>
    </w:p>
    <w:p>
      <w:pPr>
        <w:pStyle w:val="Compact"/>
        <w:numPr>
          <w:ilvl w:val="0"/>
          <w:numId w:val="1015"/>
        </w:numPr>
      </w:pPr>
      <w:r>
        <w:rPr>
          <w:lang w:val="en-GB"/>
        </w:rPr>
        <w:t xml:space="preserve">Container hardening: </w:t>
      </w:r>
      <w:r>
        <w:rPr>
          <w:lang w:val="en-GB"/>
        </w:rPr>
        <w:t xml:space="preserve"/>
      </w:r>
      <w:r>
        <w:rPr>
          <w:rStyle w:val="VerbatimChar"/>
          <w:lang w:val="en-GB"/>
        </w:rPr>
        <w:t xml:space="preserve">no-new-privileges:true</w:t>
      </w:r>
      <w:r>
        <w:rPr>
          <w:lang w:val="en-GB"/>
        </w:rPr>
        <w:t xml:space="preserve">, </w:t>
      </w:r>
      <w:r>
        <w:rPr>
          <w:lang w:val="en-GB"/>
        </w:rPr>
        <w:t xml:space="preserve"/>
      </w:r>
      <w:r>
        <w:rPr>
          <w:rStyle w:val="VerbatimChar"/>
          <w:lang w:val="en-GB"/>
        </w:rPr>
        <w:t xml:space="preserve">cap_drop: ALL</w:t>
      </w:r>
      <w:r>
        <w:rPr>
          <w:lang w:val="en-GB"/>
        </w:rPr>
        <w:t xml:space="preserve"> </w:t>
      </w:r>
      <w:r>
        <w:rPr>
          <w:lang w:val="en-GB"/>
        </w:rPr>
        <w:t xml:space="preserve">(nginx only keeps </w:t>
      </w:r>
      <w:r>
        <w:rPr>
          <w:lang w:val="en-GB"/>
        </w:rPr>
        <w:t xml:space="preserve"/>
      </w:r>
      <w:r>
        <w:rPr>
          <w:rStyle w:val="VerbatimChar"/>
          <w:lang w:val="en-GB"/>
        </w:rPr>
        <w:t xml:space="preserve">NET_BIND_SERVICE</w:t>
      </w:r>
      <w:r>
        <w:rPr>
          <w:lang w:val="en-GB"/>
        </w:rPr>
        <w:t xml:space="preserve">, </w:t>
      </w:r>
      <w:r>
        <w:rPr>
          <w:lang w:val="en-GB"/>
        </w:rPr>
        <w:t xml:space="preserve"/>
      </w:r>
      <w:r>
        <w:rPr>
          <w:rStyle w:val="VerbatimChar"/>
          <w:lang w:val="en-GB"/>
        </w:rPr>
        <w:t xml:space="preserve">CHOWN</w:t>
      </w:r>
      <w:r>
        <w:rPr>
          <w:lang w:val="en-GB"/>
        </w:rPr>
        <w:t xml:space="preserve">, </w:t>
      </w:r>
      <w:r>
        <w:rPr>
          <w:lang w:val="en-GB"/>
        </w:rPr>
        <w:t xml:space="preserve"/>
      </w:r>
      <w:r>
        <w:rPr>
          <w:rStyle w:val="VerbatimChar"/>
          <w:lang w:val="en-GB"/>
        </w:rPr>
        <w:t xml:space="preserve">SETUID</w:t>
      </w:r>
      <w:r>
        <w:rPr>
          <w:lang w:val="en-GB"/>
        </w:rPr>
        <w:t xml:space="preserve">, </w:t>
      </w:r>
      <w:r>
        <w:rPr>
          <w:lang w:val="en-GB"/>
        </w:rPr>
        <w:t xml:space="preserve"/>
      </w:r>
      <w:r>
        <w:rPr>
          <w:rStyle w:val="VerbatimChar"/>
          <w:lang w:val="en-GB"/>
        </w:rPr>
        <w:t xml:space="preserve">SETGID</w:t>
      </w:r>
      <w:r>
        <w:rPr>
          <w:lang w:val="en-GB"/>
        </w:rPr>
        <w:t xml:space="preserve">), read-only filesystems where applicable, </w:t>
      </w:r>
      <w:r>
        <w:rPr>
          <w:lang w:val="en-GB"/>
        </w:rPr>
        <w:t xml:space="preserve"/>
      </w:r>
      <w:r>
        <w:rPr>
          <w:rStyle w:val="VerbatimChar"/>
          <w:lang w:val="en-GB"/>
        </w:rPr>
        <w:t xml:space="preserve">tmpfs</w:t>
      </w:r>
      <w:r>
        <w:rPr>
          <w:lang w:val="en-GB"/>
        </w:rPr>
        <w:t xml:space="preserve"> </w:t>
      </w:r>
      <w:r>
        <w:rPr>
          <w:lang w:val="en-GB"/>
        </w:rPr>
        <w:t xml:space="preserve">for temporary directories.</w:t>
      </w:r>
    </w:p>
    <w:p>
      <w:pPr>
        <w:pStyle w:val="Compact"/>
        <w:numPr>
          <w:ilvl w:val="0"/>
          <w:numId w:val="1015"/>
        </w:numPr>
      </w:pPr>
      <w:r>
        <w:rPr>
          <w:lang w:val="en-GB"/>
        </w:rPr>
        <w:t xml:space="preserve">Internal bridge type </w:t>
      </w:r>
      <w:r>
        <w:rPr>
          <w:lang w:val="en-GB"/>
        </w:rPr>
        <w:t xml:space="preserve"/>
      </w:r>
      <w:r>
        <w:rPr>
          <w:i/>
          <w:iCs/>
          <w:lang w:val="en-GB"/>
        </w:rPr>
        <w:t xml:space="preserve">Docker </w:t>
      </w:r>
      <w:r>
        <w:rPr>
          <w:lang w:val="en-GB"/>
        </w:rPr>
        <w:t xml:space="preserve"/>
      </w:r>
      <w:r>
        <w:rPr>
          <w:lang w:val="en-GB"/>
        </w:rPr>
        <w:t xml:space="preserve">network: services communicate by their service names; only nginx is connected to the exposed network.</w:t>
      </w:r>
    </w:p>
    <w:p>
      <w:pPr>
        <w:pStyle w:val="Compact"/>
        <w:numPr>
          <w:ilvl w:val="0"/>
          <w:numId w:val="1015"/>
        </w:numPr>
      </w:pPr>
      <w:r>
        <w:rPr>
          <w:lang w:val="en-GB"/>
        </w:rPr>
        <w:t xml:space="preserve">Rotating container logs (</w:t>
      </w:r>
      <w:r>
        <w:rPr>
          <w:rStyle w:val="VerbatimChar"/>
          <w:lang w:val="en-GB"/>
        </w:rPr>
        <w:t xml:space="preserve">json-file</w:t>
      </w:r>
      <w:r>
        <w:rPr>
          <w:lang w:val="en-GB"/>
        </w:rPr>
        <w:t xml:space="preserve">, max 10 MB × 3 files per service).</w:t>
      </w:r>
    </w:p>
    <w:p>
      <w:r>
        <w:pict>
          <v:rect style="width:0;height:1.5pt" o:hralign="center" o:hrstd="t" o:hr="t"/>
        </w:pict>
      </w:r>
    </w:p>
    <w:bookmarkEnd w:id="52"/>
    <w:bookmarkEnd w:id="53"/>
    <w:bookmarkStart w:id="59" w:name="X21cfb65e0693a6c2cc823cf29069705eca75efb"/>
    <w:p>
      <w:pPr>
        <w:pStyle w:val="Heading2"/>
        <w:keepNext/>
        <w:keepLines/>
      </w:pPr>
      <w:r>
        <w:rPr>
          <w:color w:val="000000"/>
          <w:lang w:val="en-GB"/>
        </w:rPr>
        <w:t xml:space="preserve">4. Detailed overview of the architecture</w:t>
      </w:r>
    </w:p>
    <w:p>
      <w:pPr>
        <w:pStyle w:val="FirstParagraph"/>
        <w:keepNext/>
      </w:pPr>
      <w:r>
        <w:drawing>
          <wp:inline>
            <wp:extent cx="5334000" cy="1416473"/>
            <wp:effectExtent b="0" l="0" r="0" t="0"/>
            <wp:docPr descr="Synoptique détaillé de l'architecture" title="" id="55" name="Picture"/>
            <a:graphic>
              <a:graphicData uri="http://schemas.openxmlformats.org/drawingml/2006/picture">
                <pic:pic>
                  <pic:nvPicPr>
                    <pic:cNvPr descr="img/synoptique.png" id="56" name="Picture"/>
                    <pic:cNvPicPr>
                      <a:picLocks noChangeArrowheads="1" noChangeAspect="1"/>
                    </pic:cNvPicPr>
                  </pic:nvPicPr>
                  <pic:blipFill>
                    <a:blip r:embed="rId54"/>
                    <a:stretch>
                      <a:fillRect/>
                    </a:stretch>
                  </pic:blipFill>
                  <pic:spPr bwMode="auto">
                    <a:xfrm>
                      <a:off x="0" y="0"/>
                      <a:ext cx="5334000" cy="1416473"/>
                    </a:xfrm>
                    <a:prstGeom prst="rect">
                      <a:avLst/>
                    </a:prstGeom>
                    <a:noFill/>
                    <a:ln w="9525">
                      <a:noFill/>
                      <a:headEnd/>
                      <a:tailEnd/>
                    </a:ln>
                  </pic:spPr>
                </pic:pic>
              </a:graphicData>
            </a:graphic>
          </wp:inline>
        </w:drawing>
      </w:r>
    </w:p>
    <w:p>
      <w:pPr>
        <w:pStyle w:val="BodyText"/>
        <w:keepLines/>
      </w:pPr>
      <w:r>
        <w:rPr>
          <w:i/>
          <w:iCs/>
          <w:lang w:val="en-GB"/>
        </w:rPr>
        <w:t xml:space="preserve">Figure 1 — Detailed overview of the on-premise architecture with two rooms (Room A, active main site / Room B, passive backup site), components and interconnections (Visio .vsdx version returned to the implementation phase).</w:t>
      </w:r>
    </w:p>
    <w:bookmarkStart w:id="57" w:name="Xe9ffeb358ec97d2e6a18372b40619bebe3b55e3"/>
    <w:p>
      <w:pPr>
        <w:pStyle w:val="Heading3"/>
        <w:keepNext/>
        <w:keepLines/>
      </w:pPr>
      <w:r>
        <w:rPr>
          <w:color w:val="000000"/>
          <w:lang w:val="en-GB"/>
        </w:rPr>
        <w:t xml:space="preserve">4.1 Inventory of components and location</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n-GB"/>
              </w:rPr>
              <w:t xml:space="preserve">#</w:t>
            </w:r>
          </w:p>
        </w:tc>
        <w:tc>
          <w:tcPr>
            <w:tcW w:type="dxa" w:w="1560"/>
            <w:tcMar>
              <w:left w:type="dxa" w:w="80"/>
              <w:right w:type="dxa" w:w="80"/>
            </w:tcMar>
          </w:tcPr>
          <w:p>
            <w:pPr>
              <w:pStyle w:val="Compact"/>
            </w:pPr>
            <w:r>
              <w:rPr>
                <w:sz w:val="19"/>
                <w:szCs w:val="19"/>
                <w:lang w:val="en-GB"/>
              </w:rPr>
              <w:t xml:space="preserve">Component</w:t>
            </w:r>
          </w:p>
        </w:tc>
        <w:tc>
          <w:tcPr>
            <w:tcW w:type="dxa" w:w="1560"/>
            <w:tcMar>
              <w:left w:type="dxa" w:w="80"/>
              <w:right w:type="dxa" w:w="80"/>
            </w:tcMar>
          </w:tcPr>
          <w:p>
            <w:pPr>
              <w:pStyle w:val="Compact"/>
            </w:pPr>
            <w:r>
              <w:rPr>
                <w:sz w:val="19"/>
                <w:szCs w:val="19"/>
                <w:lang w:val="en-GB"/>
              </w:rPr>
              <w:t xml:space="preserve">Room</w:t>
            </w:r>
          </w:p>
        </w:tc>
        <w:tc>
          <w:tcPr>
            <w:tcW w:type="dxa" w:w="1560"/>
            <w:tcMar>
              <w:left w:type="dxa" w:w="80"/>
              <w:right w:type="dxa" w:w="80"/>
            </w:tcMar>
          </w:tcPr>
          <w:p>
            <w:pPr>
              <w:pStyle w:val="Compact"/>
            </w:pPr>
            <w:r>
              <w:rPr>
                <w:sz w:val="19"/>
                <w:szCs w:val="19"/>
                <w:lang w:val="en-GB"/>
              </w:rPr>
              <w:t xml:space="preserve">Rack</w:t>
            </w:r>
          </w:p>
        </w:tc>
        <w:tc>
          <w:tcPr>
            <w:tcW w:type="dxa" w:w="1560"/>
            <w:tcMar>
              <w:left w:type="dxa" w:w="80"/>
              <w:right w:type="dxa" w:w="80"/>
            </w:tcMar>
          </w:tcPr>
          <w:p>
            <w:pPr>
              <w:pStyle w:val="Compact"/>
            </w:pPr>
            <w:r>
              <w:rPr>
                <w:sz w:val="19"/>
                <w:szCs w:val="19"/>
                <w:lang w:val="en-GB"/>
              </w:rPr>
              <w:t xml:space="preserve">Role</w:t>
            </w:r>
          </w:p>
        </w:tc>
        <w:tc>
          <w:tcPr>
            <w:tcW w:type="dxa" w:w="1560"/>
            <w:tcMar>
              <w:left w:type="dxa" w:w="80"/>
              <w:right w:type="dxa" w:w="80"/>
            </w:tcMar>
          </w:tcPr>
          <w:p>
            <w:pPr>
              <w:pStyle w:val="Compact"/>
            </w:pPr>
            <w:r>
              <w:rPr>
                <w:sz w:val="19"/>
                <w:szCs w:val="19"/>
                <w:lang w:val="en-GB"/>
              </w:rPr>
              <w:t xml:space="preserve">Power supply</w:t>
            </w:r>
          </w:p>
        </w:tc>
      </w:tr>
      <w:tr>
        <w:trPr>
          <w:cantSplit/>
        </w:trPr>
        <w:tc>
          <w:tcPr>
            <w:tcW w:type="dxa" w:w="1560"/>
            <w:tcMar>
              <w:left w:type="dxa" w:w="80"/>
              <w:right w:type="dxa" w:w="80"/>
            </w:tcMar>
          </w:tcPr>
          <w:p>
            <w:pPr>
              <w:pStyle w:val="Compact"/>
            </w:pPr>
            <w:r>
              <w:rPr>
                <w:sz w:val="19"/>
                <w:szCs w:val="19"/>
                <w:lang w:val="en-GB"/>
              </w:rPr>
              <w:t xml:space="preserve">1</w:t>
            </w:r>
          </w:p>
        </w:tc>
        <w:tc>
          <w:tcPr>
            <w:tcW w:type="dxa" w:w="1560"/>
            <w:tcMar>
              <w:left w:type="dxa" w:w="80"/>
              <w:right w:type="dxa" w:w="80"/>
            </w:tcMar>
          </w:tcPr>
          <w:p>
            <w:pPr>
              <w:pStyle w:val="Compact"/>
            </w:pPr>
            <w:r>
              <w:rPr>
                <w:sz w:val="19"/>
                <w:szCs w:val="19"/>
                <w:lang w:val="en-GB"/>
              </w:rPr>
              <w:t xml:space="preserve">Application server (active)</w:t>
            </w:r>
          </w:p>
        </w:tc>
        <w:tc>
          <w:tcPr>
            <w:tcW w:type="dxa" w:w="1560"/>
            <w:tcMar>
              <w:left w:type="dxa" w:w="80"/>
              <w:right w:type="dxa" w:w="80"/>
            </w:tcMar>
          </w:tcPr>
          <w:p>
            <w:pPr>
              <w:pStyle w:val="Compact"/>
            </w:pPr>
            <w:r>
              <w:rPr>
                <w:sz w:val="19"/>
                <w:szCs w:val="19"/>
                <w:lang w:val="en-GB"/>
              </w:rPr>
              <w:t xml:space="preserve">Room A</w:t>
            </w:r>
          </w:p>
        </w:tc>
        <w:tc>
          <w:tcPr>
            <w:tcW w:type="dxa" w:w="1560"/>
            <w:tcMar>
              <w:left w:type="dxa" w:w="80"/>
              <w:right w:type="dxa" w:w="80"/>
            </w:tcMar>
          </w:tcPr>
          <w:p>
            <w:pPr>
              <w:pStyle w:val="Compact"/>
            </w:pPr>
            <w:r>
              <w:rPr>
                <w:rStyle w:val="VerbatimChar"/>
                <w:sz w:val="19"/>
                <w:szCs w:val="19"/>
                <w:lang w:val="en-GB"/>
              </w:rPr>
              <w:t xml:space="preserve">[TO BE INFORMED]</w:t>
            </w:r>
          </w:p>
        </w:tc>
        <w:tc>
          <w:tcPr>
            <w:tcW w:type="dxa" w:w="1560"/>
            <w:tcMar>
              <w:left w:type="dxa" w:w="80"/>
              <w:right w:type="dxa" w:w="80"/>
            </w:tcMar>
          </w:tcPr>
          <w:p>
            <w:pPr>
              <w:pStyle w:val="Compact"/>
            </w:pPr>
            <w:r>
              <w:rPr>
                <w:sz w:val="19"/>
                <w:szCs w:val="19"/>
                <w:lang w:val="en-GB"/>
              </w:rPr>
              <w:t xml:space="preserve">Stack Docker TranscribIA (prod)</w:t>
            </w:r>
          </w:p>
        </w:tc>
        <w:tc>
          <w:tcPr>
            <w:tcW w:type="dxa" w:w="1560"/>
            <w:tcMar>
              <w:left w:type="dxa" w:w="80"/>
              <w:right w:type="dxa" w:w="80"/>
            </w:tcMar>
          </w:tcPr>
          <w:p>
            <w:pPr>
              <w:pStyle w:val="Compact"/>
            </w:pPr>
            <w:r>
              <w:rPr>
                <w:sz w:val="19"/>
                <w:szCs w:val="19"/>
                <w:lang w:val="en-GB"/>
              </w:rPr>
              <w:t xml:space="preserve">UPS A [TO </w:t>
            </w:r>
            <w:r>
              <w:rPr>
                <w:sz w:val="19"/>
                <w:szCs w:val="19"/>
                <w:lang w:val="en-GB"/>
              </w:rPr>
              <w:t xml:space="preserve"/>
            </w:r>
            <w:r>
              <w:rPr>
                <w:rStyle w:val="VerbatimChar"/>
                <w:sz w:val="19"/>
                <w:szCs w:val="19"/>
                <w:lang w:val="en-GB"/>
              </w:rPr>
              <w:t xml:space="preserve">BE COMPLETED]</w:t>
            </w:r>
          </w:p>
        </w:tc>
      </w:tr>
      <w:tr>
        <w:trPr>
          <w:cantSplit/>
        </w:trPr>
        <w:tc>
          <w:tcPr>
            <w:tcW w:type="dxa" w:w="1560"/>
            <w:tcMar>
              <w:left w:type="dxa" w:w="80"/>
              <w:right w:type="dxa" w:w="80"/>
            </w:tcMar>
          </w:tcPr>
          <w:p>
            <w:pPr>
              <w:pStyle w:val="Compact"/>
            </w:pPr>
            <w:r>
              <w:rPr>
                <w:sz w:val="19"/>
                <w:szCs w:val="19"/>
                <w:lang w:val="en-GB"/>
              </w:rPr>
              <w:t xml:space="preserve">2</w:t>
            </w:r>
          </w:p>
        </w:tc>
        <w:tc>
          <w:tcPr>
            <w:tcW w:type="dxa" w:w="1560"/>
            <w:tcMar>
              <w:left w:type="dxa" w:w="80"/>
              <w:right w:type="dxa" w:w="80"/>
            </w:tcMar>
          </w:tcPr>
          <w:p>
            <w:pPr>
              <w:pStyle w:val="Compact"/>
            </w:pPr>
            <w:r>
              <w:rPr>
                <w:sz w:val="19"/>
                <w:szCs w:val="19"/>
                <w:lang w:val="en-GB"/>
              </w:rPr>
              <w:t xml:space="preserve">GPU transcription/LLM server (active)</w:t>
            </w:r>
          </w:p>
        </w:tc>
        <w:tc>
          <w:tcPr>
            <w:tcW w:type="dxa" w:w="1560"/>
            <w:tcMar>
              <w:left w:type="dxa" w:w="80"/>
              <w:right w:type="dxa" w:w="80"/>
            </w:tcMar>
          </w:tcPr>
          <w:p>
            <w:pPr>
              <w:pStyle w:val="Compact"/>
            </w:pPr>
            <w:r>
              <w:rPr>
                <w:sz w:val="19"/>
                <w:szCs w:val="19"/>
                <w:lang w:val="en-GB"/>
              </w:rPr>
              <w:t xml:space="preserve">Room A</w:t>
            </w:r>
          </w:p>
        </w:tc>
        <w:tc>
          <w:tcPr>
            <w:tcW w:type="dxa" w:w="1560"/>
            <w:tcMar>
              <w:left w:type="dxa" w:w="80"/>
              <w:right w:type="dxa" w:w="80"/>
            </w:tcMar>
          </w:tcPr>
          <w:p>
            <w:pPr>
              <w:pStyle w:val="Compact"/>
            </w:pPr>
            <w:r>
              <w:rPr>
                <w:rStyle w:val="VerbatimChar"/>
                <w:sz w:val="19"/>
                <w:szCs w:val="19"/>
                <w:lang w:val="en-GB"/>
              </w:rPr>
              <w:t xml:space="preserve">[TO BE INFORMED]</w:t>
            </w:r>
          </w:p>
        </w:tc>
        <w:tc>
          <w:tcPr>
            <w:tcW w:type="dxa" w:w="1560"/>
            <w:tcMar>
              <w:left w:type="dxa" w:w="80"/>
              <w:right w:type="dxa" w:w="80"/>
            </w:tcMar>
          </w:tcPr>
          <w:p>
            <w:pPr>
              <w:pStyle w:val="Compact"/>
            </w:pPr>
            <w:r>
              <w:rPr>
                <w:sz w:val="19"/>
                <w:szCs w:val="19"/>
                <w:lang w:val="en-GB"/>
              </w:rPr>
              <w:t xml:space="preserve">Transcription + inference LLM</w:t>
            </w:r>
          </w:p>
        </w:tc>
        <w:tc>
          <w:tcPr>
            <w:tcW w:type="dxa" w:w="1560"/>
            <w:tcMar>
              <w:left w:type="dxa" w:w="80"/>
              <w:right w:type="dxa" w:w="80"/>
            </w:tcMar>
          </w:tcPr>
          <w:p>
            <w:pPr>
              <w:pStyle w:val="Compact"/>
            </w:pPr>
            <w:r>
              <w:rPr>
                <w:sz w:val="19"/>
                <w:szCs w:val="19"/>
                <w:lang w:val="en-GB"/>
              </w:rPr>
              <w:t xml:space="preserve">UPS A [TO </w:t>
            </w:r>
            <w:r>
              <w:rPr>
                <w:sz w:val="19"/>
                <w:szCs w:val="19"/>
                <w:lang w:val="en-GB"/>
              </w:rPr>
              <w:t xml:space="preserve"/>
            </w:r>
            <w:r>
              <w:rPr>
                <w:rStyle w:val="VerbatimChar"/>
                <w:sz w:val="19"/>
                <w:szCs w:val="19"/>
                <w:lang w:val="en-GB"/>
              </w:rPr>
              <w:t xml:space="preserve">BE COMPLETED]</w:t>
            </w:r>
          </w:p>
        </w:tc>
      </w:tr>
      <w:tr>
        <w:trPr>
          <w:cantSplit/>
        </w:trPr>
        <w:tc>
          <w:tcPr>
            <w:tcW w:type="dxa" w:w="1560"/>
            <w:tcMar>
              <w:left w:type="dxa" w:w="80"/>
              <w:right w:type="dxa" w:w="80"/>
            </w:tcMar>
          </w:tcPr>
          <w:p>
            <w:pPr>
              <w:pStyle w:val="Compact"/>
            </w:pPr>
            <w:r>
              <w:rPr>
                <w:sz w:val="19"/>
                <w:szCs w:val="19"/>
                <w:lang w:val="en-GB"/>
              </w:rPr>
              <w:t xml:space="preserve">3</w:t>
            </w:r>
          </w:p>
        </w:tc>
        <w:tc>
          <w:tcPr>
            <w:tcW w:type="dxa" w:w="1560"/>
            <w:tcMar>
              <w:left w:type="dxa" w:w="80"/>
              <w:right w:type="dxa" w:w="80"/>
            </w:tcMar>
          </w:tcPr>
          <w:p>
            <w:pPr>
              <w:pStyle w:val="Compact"/>
            </w:pPr>
            <w:r>
              <w:rPr>
                <w:sz w:val="19"/>
                <w:szCs w:val="19"/>
                <w:lang w:val="en-GB"/>
              </w:rPr>
              <w:t xml:space="preserve">Application server (backup)</w:t>
            </w:r>
          </w:p>
        </w:tc>
        <w:tc>
          <w:tcPr>
            <w:tcW w:type="dxa" w:w="1560"/>
            <w:tcMar>
              <w:left w:type="dxa" w:w="80"/>
              <w:right w:type="dxa" w:w="80"/>
            </w:tcMar>
          </w:tcPr>
          <w:p>
            <w:pPr>
              <w:pStyle w:val="Compact"/>
            </w:pPr>
            <w:r>
              <w:rPr>
                <w:sz w:val="19"/>
                <w:szCs w:val="19"/>
                <w:lang w:val="en-GB"/>
              </w:rPr>
              <w:t xml:space="preserve">Room B</w:t>
            </w:r>
          </w:p>
        </w:tc>
        <w:tc>
          <w:tcPr>
            <w:tcW w:type="dxa" w:w="1560"/>
            <w:tcMar>
              <w:left w:type="dxa" w:w="80"/>
              <w:right w:type="dxa" w:w="80"/>
            </w:tcMar>
          </w:tcPr>
          <w:p>
            <w:pPr>
              <w:pStyle w:val="Compact"/>
            </w:pPr>
            <w:r>
              <w:rPr>
                <w:rStyle w:val="VerbatimChar"/>
                <w:sz w:val="19"/>
                <w:szCs w:val="19"/>
                <w:lang w:val="en-GB"/>
              </w:rPr>
              <w:t xml:space="preserve">[TO BE INFORMED]</w:t>
            </w:r>
          </w:p>
        </w:tc>
        <w:tc>
          <w:tcPr>
            <w:tcW w:type="dxa" w:w="1560"/>
            <w:tcMar>
              <w:left w:type="dxa" w:w="80"/>
              <w:right w:type="dxa" w:w="80"/>
            </w:tcMar>
          </w:tcPr>
          <w:p>
            <w:pPr>
              <w:pStyle w:val="Compact"/>
            </w:pPr>
            <w:r>
              <w:rPr>
                <w:sz w:val="19"/>
                <w:szCs w:val="19"/>
                <w:lang w:val="en-GB"/>
              </w:rPr>
              <w:t xml:space="preserve">Stack Docker TranscribIA (standby)</w:t>
            </w:r>
          </w:p>
        </w:tc>
        <w:tc>
          <w:tcPr>
            <w:tcW w:type="dxa" w:w="1560"/>
            <w:tcMar>
              <w:left w:type="dxa" w:w="80"/>
              <w:right w:type="dxa" w:w="80"/>
            </w:tcMar>
          </w:tcPr>
          <w:p>
            <w:pPr>
              <w:pStyle w:val="Compact"/>
            </w:pPr>
            <w:r>
              <w:rPr>
                <w:sz w:val="19"/>
                <w:szCs w:val="19"/>
                <w:lang w:val="en-GB"/>
              </w:rPr>
              <w:t xml:space="preserve">UPS B [TO </w:t>
            </w:r>
            <w:r>
              <w:rPr>
                <w:sz w:val="19"/>
                <w:szCs w:val="19"/>
                <w:lang w:val="en-GB"/>
              </w:rPr>
              <w:t xml:space="preserve"/>
            </w:r>
            <w:r>
              <w:rPr>
                <w:rStyle w:val="VerbatimChar"/>
                <w:sz w:val="19"/>
                <w:szCs w:val="19"/>
                <w:lang w:val="en-GB"/>
              </w:rPr>
              <w:t xml:space="preserve">BE COMPLETED]</w:t>
            </w:r>
          </w:p>
        </w:tc>
      </w:tr>
      <w:tr>
        <w:trPr>
          <w:cantSplit/>
        </w:trPr>
        <w:tc>
          <w:tcPr>
            <w:tcW w:type="dxa" w:w="1560"/>
            <w:tcMar>
              <w:left w:type="dxa" w:w="80"/>
              <w:right w:type="dxa" w:w="80"/>
            </w:tcMar>
          </w:tcPr>
          <w:p>
            <w:pPr>
              <w:pStyle w:val="Compact"/>
            </w:pPr>
            <w:r>
              <w:rPr>
                <w:sz w:val="19"/>
                <w:szCs w:val="19"/>
                <w:lang w:val="en-GB"/>
              </w:rPr>
              <w:t xml:space="preserve">4</w:t>
            </w:r>
          </w:p>
        </w:tc>
        <w:tc>
          <w:tcPr>
            <w:tcW w:type="dxa" w:w="1560"/>
            <w:tcMar>
              <w:left w:type="dxa" w:w="80"/>
              <w:right w:type="dxa" w:w="80"/>
            </w:tcMar>
          </w:tcPr>
          <w:p>
            <w:pPr>
              <w:pStyle w:val="Compact"/>
            </w:pPr>
            <w:r>
              <w:rPr>
                <w:sz w:val="19"/>
                <w:szCs w:val="19"/>
                <w:lang w:val="en-GB"/>
              </w:rPr>
              <w:t xml:space="preserve">GPU transcription/LLM server (backup)</w:t>
            </w:r>
          </w:p>
        </w:tc>
        <w:tc>
          <w:tcPr>
            <w:tcW w:type="dxa" w:w="1560"/>
            <w:tcMar>
              <w:left w:type="dxa" w:w="80"/>
              <w:right w:type="dxa" w:w="80"/>
            </w:tcMar>
          </w:tcPr>
          <w:p>
            <w:pPr>
              <w:pStyle w:val="Compact"/>
            </w:pPr>
            <w:r>
              <w:rPr>
                <w:sz w:val="19"/>
                <w:szCs w:val="19"/>
                <w:lang w:val="en-GB"/>
              </w:rPr>
              <w:t xml:space="preserve">Room B</w:t>
            </w:r>
          </w:p>
        </w:tc>
        <w:tc>
          <w:tcPr>
            <w:tcW w:type="dxa" w:w="1560"/>
            <w:tcMar>
              <w:left w:type="dxa" w:w="80"/>
              <w:right w:type="dxa" w:w="80"/>
            </w:tcMar>
          </w:tcPr>
          <w:p>
            <w:pPr>
              <w:pStyle w:val="Compact"/>
            </w:pPr>
            <w:r>
              <w:rPr>
                <w:rStyle w:val="VerbatimChar"/>
                <w:sz w:val="19"/>
                <w:szCs w:val="19"/>
                <w:lang w:val="en-GB"/>
              </w:rPr>
              <w:t xml:space="preserve">[TO BE INFORMED]</w:t>
            </w:r>
          </w:p>
        </w:tc>
        <w:tc>
          <w:tcPr>
            <w:tcW w:type="dxa" w:w="1560"/>
            <w:tcMar>
              <w:left w:type="dxa" w:w="80"/>
              <w:right w:type="dxa" w:w="80"/>
            </w:tcMar>
          </w:tcPr>
          <w:p>
            <w:pPr>
              <w:pStyle w:val="Compact"/>
            </w:pPr>
            <w:r>
              <w:rPr>
                <w:sz w:val="19"/>
                <w:szCs w:val="19"/>
                <w:lang w:val="en-GB"/>
              </w:rPr>
              <w:t xml:space="preserve">Transcription + inference LLM (standby)</w:t>
            </w:r>
          </w:p>
        </w:tc>
        <w:tc>
          <w:tcPr>
            <w:tcW w:type="dxa" w:w="1560"/>
            <w:tcMar>
              <w:left w:type="dxa" w:w="80"/>
              <w:right w:type="dxa" w:w="80"/>
            </w:tcMar>
          </w:tcPr>
          <w:p>
            <w:pPr>
              <w:pStyle w:val="Compact"/>
            </w:pPr>
            <w:r>
              <w:rPr>
                <w:sz w:val="19"/>
                <w:szCs w:val="19"/>
                <w:lang w:val="en-GB"/>
              </w:rPr>
              <w:t xml:space="preserve">UPS B [TO </w:t>
            </w:r>
            <w:r>
              <w:rPr>
                <w:sz w:val="19"/>
                <w:szCs w:val="19"/>
                <w:lang w:val="en-GB"/>
              </w:rPr>
              <w:t xml:space="preserve"/>
            </w:r>
            <w:r>
              <w:rPr>
                <w:rStyle w:val="VerbatimChar"/>
                <w:sz w:val="19"/>
                <w:szCs w:val="19"/>
                <w:lang w:val="en-GB"/>
              </w:rPr>
              <w:t xml:space="preserve">BE COMPLETED]</w:t>
            </w:r>
          </w:p>
        </w:tc>
      </w:tr>
      <w:tr>
        <w:trPr>
          <w:cantSplit/>
        </w:trPr>
        <w:tc>
          <w:tcPr>
            <w:tcW w:type="dxa" w:w="1560"/>
            <w:tcMar>
              <w:left w:type="dxa" w:w="80"/>
              <w:right w:type="dxa" w:w="80"/>
            </w:tcMar>
          </w:tcPr>
          <w:p>
            <w:pPr>
              <w:pStyle w:val="Compact"/>
            </w:pPr>
            <w:r>
              <w:rPr>
                <w:sz w:val="19"/>
                <w:szCs w:val="19"/>
                <w:lang w:val="en-GB"/>
              </w:rPr>
              <w:t xml:space="preserve">5</w:t>
            </w:r>
          </w:p>
        </w:tc>
        <w:tc>
          <w:tcPr>
            <w:tcW w:type="dxa" w:w="1560"/>
            <w:tcMar>
              <w:left w:type="dxa" w:w="80"/>
              <w:right w:type="dxa" w:w="80"/>
            </w:tcMar>
          </w:tcPr>
          <w:p>
            <w:pPr>
              <w:pStyle w:val="Compact"/>
            </w:pPr>
            <w:r>
              <w:rPr>
                <w:sz w:val="19"/>
                <w:szCs w:val="19"/>
                <w:lang w:val="en-GB"/>
              </w:rPr>
              <w:t xml:space="preserve">Backup storage</w:t>
            </w:r>
          </w:p>
        </w:tc>
        <w:tc>
          <w:tcPr>
            <w:tcW w:type="dxa" w:w="1560"/>
            <w:tcMar>
              <w:left w:type="dxa" w:w="80"/>
              <w:right w:type="dxa" w:w="80"/>
            </w:tcMar>
          </w:tcPr>
          <w:p>
            <w:pPr>
              <w:pStyle w:val="Compact"/>
            </w:pPr>
            <w:r>
              <w:rPr>
                <w:rStyle w:val="VerbatimChar"/>
                <w:sz w:val="19"/>
                <w:szCs w:val="19"/>
                <w:lang w:val="en-GB"/>
              </w:rPr>
              <w:t xml:space="preserve">[TO COMPLETE: Room A/Room B/thirds]</w:t>
            </w:r>
          </w:p>
        </w:tc>
        <w:tc>
          <w:tcPr>
            <w:tcW w:type="dxa" w:w="1560"/>
            <w:tcMar>
              <w:left w:type="dxa" w:w="80"/>
              <w:right w:type="dxa" w:w="80"/>
            </w:tcMar>
          </w:tcPr>
          <w:p>
            <w:pPr>
              <w:pStyle w:val="Compact"/>
            </w:pPr>
            <w:r>
              <w:rPr>
                <w:rStyle w:val="VerbatimChar"/>
                <w:sz w:val="19"/>
                <w:szCs w:val="19"/>
                <w:lang w:val="en-GB"/>
              </w:rPr>
              <w:t xml:space="preserve">[TO BE INFORMED]</w:t>
            </w:r>
          </w:p>
        </w:tc>
        <w:tc>
          <w:tcPr>
            <w:tcW w:type="dxa" w:w="1560"/>
            <w:tcMar>
              <w:left w:type="dxa" w:w="80"/>
              <w:right w:type="dxa" w:w="80"/>
            </w:tcMar>
          </w:tcPr>
          <w:p>
            <w:pPr>
              <w:pStyle w:val="Compact"/>
            </w:pPr>
            <w:r>
              <w:rPr>
                <w:sz w:val="19"/>
                <w:szCs w:val="19"/>
                <w:lang w:val="en-GB"/>
              </w:rPr>
              <w:t xml:space="preserve">Depositing encrypted backups</w:t>
            </w:r>
          </w:p>
        </w:tc>
        <w:tc>
          <w:tcPr>
            <w:tcW w:type="dxa" w:w="1560"/>
            <w:tcMar>
              <w:left w:type="dxa" w:w="80"/>
              <w:right w:type="dxa" w:w="80"/>
            </w:tcMar>
          </w:tcPr>
          <w:p>
            <w:pPr>
              <w:pStyle w:val="Compact"/>
            </w:pPr>
            <w:r>
              <w:rPr>
                <w:rStyle w:val="VerbatimChar"/>
                <w:sz w:val="19"/>
                <w:szCs w:val="19"/>
                <w:lang w:val="en-GB"/>
              </w:rPr>
              <w:t xml:space="preserve">[TO BE INFORMED]</w:t>
            </w:r>
          </w:p>
        </w:tc>
      </w:tr>
      <w:tr>
        <w:trPr>
          <w:cantSplit/>
        </w:trPr>
        <w:tc>
          <w:tcPr>
            <w:tcW w:type="dxa" w:w="1560"/>
            <w:tcMar>
              <w:left w:type="dxa" w:w="80"/>
              <w:right w:type="dxa" w:w="80"/>
            </w:tcMar>
          </w:tcPr>
          <w:p>
            <w:pPr>
              <w:pStyle w:val="Compact"/>
            </w:pPr>
            <w:r>
              <w:rPr>
                <w:sz w:val="19"/>
                <w:szCs w:val="19"/>
                <w:lang w:val="en-GB"/>
              </w:rPr>
              <w:t xml:space="preserve">6</w:t>
            </w:r>
          </w:p>
        </w:tc>
        <w:tc>
          <w:tcPr>
            <w:tcW w:type="dxa" w:w="1560"/>
            <w:tcMar>
              <w:left w:type="dxa" w:w="80"/>
              <w:right w:type="dxa" w:w="80"/>
            </w:tcMar>
          </w:tcPr>
          <w:p>
            <w:pPr>
              <w:pStyle w:val="Compact"/>
            </w:pPr>
            <w:r>
              <w:rPr>
                <w:sz w:val="19"/>
                <w:szCs w:val="19"/>
                <w:lang w:val="en-GB"/>
              </w:rPr>
              <w:t xml:space="preserve">Switches/Firewalls</w:t>
            </w:r>
          </w:p>
        </w:tc>
        <w:tc>
          <w:tcPr>
            <w:tcW w:type="dxa" w:w="1560"/>
            <w:tcMar>
              <w:left w:type="dxa" w:w="80"/>
              <w:right w:type="dxa" w:w="80"/>
            </w:tcMar>
          </w:tcPr>
          <w:p>
            <w:pPr>
              <w:pStyle w:val="Compact"/>
            </w:pPr>
            <w:r>
              <w:rPr>
                <w:sz w:val="19"/>
                <w:szCs w:val="19"/>
                <w:lang w:val="en-GB"/>
              </w:rPr>
              <w:t xml:space="preserve">Room A + Room B</w:t>
            </w:r>
          </w:p>
        </w:tc>
        <w:tc>
          <w:tcPr>
            <w:tcW w:type="dxa" w:w="1560"/>
            <w:tcMar>
              <w:left w:type="dxa" w:w="80"/>
              <w:right w:type="dxa" w:w="80"/>
            </w:tcMar>
          </w:tcPr>
          <w:p>
            <w:pPr>
              <w:pStyle w:val="Compact"/>
            </w:pPr>
            <w:r>
              <w:rPr>
                <w:rStyle w:val="VerbatimChar"/>
                <w:sz w:val="19"/>
                <w:szCs w:val="19"/>
                <w:lang w:val="en-GB"/>
              </w:rPr>
              <w:t xml:space="preserve">[TO BE INFORMED]</w:t>
            </w:r>
          </w:p>
        </w:tc>
        <w:tc>
          <w:tcPr>
            <w:tcW w:type="dxa" w:w="1560"/>
            <w:tcMar>
              <w:left w:type="dxa" w:w="80"/>
              <w:right w:type="dxa" w:w="80"/>
            </w:tcMar>
          </w:tcPr>
          <w:p>
            <w:pPr>
              <w:pStyle w:val="Compact"/>
            </w:pPr>
            <w:r>
              <w:rPr>
                <w:sz w:val="19"/>
                <w:szCs w:val="19"/>
                <w:lang w:val="en-GB"/>
              </w:rPr>
              <w:t xml:space="preserve">Segmentation, filtering, inter-room connection</w:t>
            </w:r>
          </w:p>
        </w:tc>
        <w:tc>
          <w:tcPr>
            <w:tcW w:type="dxa" w:w="1560"/>
            <w:tcMar>
              <w:left w:type="dxa" w:w="80"/>
              <w:right w:type="dxa" w:w="80"/>
            </w:tcMar>
          </w:tcPr>
          <w:p>
            <w:pPr>
              <w:pStyle w:val="Compact"/>
            </w:pPr>
            <w:r>
              <w:rPr>
                <w:rStyle w:val="VerbatimChar"/>
                <w:sz w:val="19"/>
                <w:szCs w:val="19"/>
                <w:lang w:val="en-GB"/>
              </w:rPr>
              <w:t xml:space="preserve">[TO BE INFORMED]</w:t>
            </w:r>
          </w:p>
        </w:tc>
      </w:tr>
    </w:tbl>
    <w:p>
      <w:pPr>
        <w:pStyle w:val="BlockText"/>
      </w:pPr>
      <w:r>
        <w:rPr>
          <w:lang w:val="en-GB"/>
        </w:rPr>
        <w:t xml:space="preserve">The exact rack locations, allocation to UPS units and backup storage location are [TO BE COMPLETED </w:t>
      </w:r>
      <w:r>
        <w:rPr>
          <w:lang w:val="en-GB"/>
        </w:rPr>
        <w:t xml:space="preserve"/>
      </w:r>
      <w:r>
        <w:rPr>
          <w:rStyle w:val="VerbatimChar"/>
          <w:lang w:val="en-GB"/>
        </w:rPr>
        <w:t xml:space="preserve">with the Customer’s IT </w:t>
      </w:r>
      <w:r>
        <w:rPr>
          <w:lang w:val="en-GB"/>
        </w:rPr>
        <w:t xml:space="preserve">department].</w:t>
      </w:r>
    </w:p>
    <w:bookmarkEnd w:id="57"/>
    <w:bookmarkStart w:id="58" w:name="X532d50cc4356b72c72984c82ec10b8c81e7aea9"/>
    <w:p>
      <w:pPr>
        <w:pStyle w:val="Heading3"/>
        <w:keepNext/>
        <w:keepLines/>
      </w:pPr>
      <w:r>
        <w:rPr>
          <w:color w:val="000000"/>
          <w:lang w:val="en-GB"/>
        </w:rPr>
        <w:t xml:space="preserve">4.2 Logical interconnections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Link</w:t>
            </w:r>
          </w:p>
        </w:tc>
        <w:tc>
          <w:tcPr>
            <w:tcW w:type="dxa" w:w="1872"/>
            <w:tcMar>
              <w:left w:type="dxa" w:w="80"/>
              <w:right w:type="dxa" w:w="80"/>
            </w:tcMar>
          </w:tcPr>
          <w:p>
            <w:pPr>
              <w:pStyle w:val="Compact"/>
            </w:pPr>
            <w:r>
              <w:rPr>
                <w:sz w:val="19"/>
                <w:szCs w:val="19"/>
                <w:lang w:val="en-GB"/>
              </w:rPr>
              <w:t xml:space="preserve">From</w:t>
            </w:r>
          </w:p>
        </w:tc>
        <w:tc>
          <w:tcPr>
            <w:tcW w:type="dxa" w:w="1872"/>
            <w:tcMar>
              <w:left w:type="dxa" w:w="80"/>
              <w:right w:type="dxa" w:w="80"/>
            </w:tcMar>
          </w:tcPr>
          <w:p>
            <w:pPr>
              <w:pStyle w:val="Compact"/>
            </w:pPr>
            <w:r>
              <w:rPr>
                <w:sz w:val="19"/>
                <w:szCs w:val="19"/>
                <w:lang w:val="en-GB"/>
              </w:rPr>
              <w:t xml:space="preserve">Towards</w:t>
            </w:r>
          </w:p>
        </w:tc>
        <w:tc>
          <w:tcPr>
            <w:tcW w:type="dxa" w:w="1872"/>
            <w:tcMar>
              <w:left w:type="dxa" w:w="80"/>
              <w:right w:type="dxa" w:w="80"/>
            </w:tcMar>
          </w:tcPr>
          <w:p>
            <w:pPr>
              <w:pStyle w:val="Compact"/>
            </w:pPr>
            <w:r>
              <w:rPr>
                <w:sz w:val="19"/>
                <w:szCs w:val="19"/>
                <w:lang w:val="en-GB"/>
              </w:rPr>
              <w:t xml:space="preserve">Nature</w:t>
            </w:r>
          </w:p>
        </w:tc>
        <w:tc>
          <w:tcPr>
            <w:tcW w:type="dxa" w:w="1872"/>
            <w:tcMar>
              <w:left w:type="dxa" w:w="80"/>
              <w:right w:type="dxa" w:w="80"/>
            </w:tcMar>
          </w:tcPr>
          <w:p>
            <w:pPr>
              <w:pStyle w:val="Compact"/>
            </w:pPr>
            <w:r>
              <w:rPr>
                <w:sz w:val="19"/>
                <w:szCs w:val="19"/>
                <w:lang w:val="en-GB"/>
              </w:rPr>
              <w:t xml:space="preserve">Security</w:t>
            </w:r>
          </w:p>
        </w:tc>
      </w:tr>
      <w:tr>
        <w:trPr>
          <w:cantSplit/>
        </w:trPr>
        <w:tc>
          <w:tcPr>
            <w:tcW w:type="dxa" w:w="1872"/>
            <w:tcMar>
              <w:left w:type="dxa" w:w="80"/>
              <w:right w:type="dxa" w:w="80"/>
            </w:tcMar>
          </w:tcPr>
          <w:p>
            <w:pPr>
              <w:pStyle w:val="Compact"/>
            </w:pPr>
            <w:r>
              <w:rPr>
                <w:sz w:val="19"/>
                <w:szCs w:val="19"/>
                <w:lang w:val="en-GB"/>
              </w:rPr>
              <w:t xml:space="preserve">L1</w:t>
            </w:r>
          </w:p>
        </w:tc>
        <w:tc>
          <w:tcPr>
            <w:tcW w:type="dxa" w:w="1872"/>
            <w:tcMar>
              <w:left w:type="dxa" w:w="80"/>
              <w:right w:type="dxa" w:w="80"/>
            </w:tcMar>
          </w:tcPr>
          <w:p>
            <w:pPr>
              <w:pStyle w:val="Compact"/>
            </w:pPr>
            <w:r>
              <w:rPr>
                <w:sz w:val="19"/>
                <w:szCs w:val="19"/>
                <w:lang w:val="en-GB"/>
              </w:rPr>
              <w:t xml:space="preserve">Users</w:t>
            </w:r>
          </w:p>
        </w:tc>
        <w:tc>
          <w:tcPr>
            <w:tcW w:type="dxa" w:w="1872"/>
            <w:tcMar>
              <w:left w:type="dxa" w:w="80"/>
              <w:right w:type="dxa" w:w="80"/>
            </w:tcMar>
          </w:tcPr>
          <w:p>
            <w:pPr>
              <w:pStyle w:val="Compact"/>
            </w:pPr>
            <w:r>
              <w:rPr>
                <w:sz w:val="19"/>
                <w:szCs w:val="19"/>
                <w:lang w:val="en-GB"/>
              </w:rPr>
              <w:t xml:space="preserve">Application server Room A (VIP)</w:t>
            </w:r>
          </w:p>
        </w:tc>
        <w:tc>
          <w:tcPr>
            <w:tcW w:type="dxa" w:w="1872"/>
            <w:tcMar>
              <w:left w:type="dxa" w:w="80"/>
              <w:right w:type="dxa" w:w="80"/>
            </w:tcMar>
          </w:tcPr>
          <w:p>
            <w:pPr>
              <w:pStyle w:val="Compact"/>
            </w:pPr>
            <w:r>
              <w:rPr>
                <w:sz w:val="19"/>
                <w:szCs w:val="19"/>
                <w:lang w:val="en-GB"/>
              </w:rPr>
              <w:t xml:space="preserve">HTTPS 443</w:t>
            </w:r>
          </w:p>
        </w:tc>
        <w:tc>
          <w:tcPr>
            <w:tcW w:type="dxa" w:w="1872"/>
            <w:tcMar>
              <w:left w:type="dxa" w:w="80"/>
              <w:right w:type="dxa" w:w="80"/>
            </w:tcMar>
          </w:tcPr>
          <w:p>
            <w:pPr>
              <w:pStyle w:val="Compact"/>
            </w:pPr>
            <w:r>
              <w:rPr>
                <w:sz w:val="19"/>
                <w:szCs w:val="19"/>
                <w:lang w:val="en-GB"/>
              </w:rPr>
              <w:t xml:space="preserve">TLS ≥ 1.2</w:t>
            </w:r>
          </w:p>
        </w:tc>
      </w:tr>
      <w:tr>
        <w:trPr>
          <w:cantSplit/>
        </w:trPr>
        <w:tc>
          <w:tcPr>
            <w:tcW w:type="dxa" w:w="1872"/>
            <w:tcMar>
              <w:left w:type="dxa" w:w="80"/>
              <w:right w:type="dxa" w:w="80"/>
            </w:tcMar>
          </w:tcPr>
          <w:p>
            <w:pPr>
              <w:pStyle w:val="Compact"/>
            </w:pPr>
            <w:r>
              <w:rPr>
                <w:sz w:val="19"/>
                <w:szCs w:val="19"/>
                <w:lang w:val="en-GB"/>
              </w:rPr>
              <w:t xml:space="preserve">L2</w:t>
            </w:r>
          </w:p>
        </w:tc>
        <w:tc>
          <w:tcPr>
            <w:tcW w:type="dxa" w:w="1872"/>
            <w:tcMar>
              <w:left w:type="dxa" w:w="80"/>
              <w:right w:type="dxa" w:w="80"/>
            </w:tcMar>
          </w:tcPr>
          <w:p>
            <w:pPr>
              <w:pStyle w:val="Compact"/>
            </w:pPr>
            <w:r>
              <w:rPr>
                <w:sz w:val="19"/>
                <w:szCs w:val="19"/>
                <w:lang w:val="en-GB"/>
              </w:rPr>
              <w:t xml:space="preserve">Application server Room A</w:t>
            </w:r>
          </w:p>
        </w:tc>
        <w:tc>
          <w:tcPr>
            <w:tcW w:type="dxa" w:w="1872"/>
            <w:tcMar>
              <w:left w:type="dxa" w:w="80"/>
              <w:right w:type="dxa" w:w="80"/>
            </w:tcMar>
          </w:tcPr>
          <w:p>
            <w:pPr>
              <w:pStyle w:val="Compact"/>
            </w:pPr>
            <w:r>
              <w:rPr>
                <w:sz w:val="19"/>
                <w:szCs w:val="19"/>
                <w:lang w:val="en-GB"/>
              </w:rPr>
              <w:t xml:space="preserve">Application server Room B</w:t>
            </w:r>
          </w:p>
        </w:tc>
        <w:tc>
          <w:tcPr>
            <w:tcW w:type="dxa" w:w="1872"/>
            <w:tcMar>
              <w:left w:type="dxa" w:w="80"/>
              <w:right w:type="dxa" w:w="80"/>
            </w:tcMar>
          </w:tcPr>
          <w:p>
            <w:pPr>
              <w:pStyle w:val="Compact"/>
            </w:pPr>
            <w:r>
              <w:rPr>
                <w:sz w:val="19"/>
                <w:szCs w:val="19"/>
                <w:lang w:val="en-GB"/>
              </w:rPr>
              <w:t xml:space="preserve">PostgreSQL 5432 replication</w:t>
            </w:r>
          </w:p>
        </w:tc>
        <w:tc>
          <w:tcPr>
            <w:tcW w:type="dxa" w:w="1872"/>
            <w:tcMar>
              <w:left w:type="dxa" w:w="80"/>
              <w:right w:type="dxa" w:w="80"/>
            </w:tcMar>
          </w:tcPr>
          <w:p>
            <w:pPr>
              <w:pStyle w:val="Compact"/>
            </w:pPr>
            <w:r>
              <w:rPr>
                <w:sz w:val="19"/>
                <w:szCs w:val="19"/>
                <w:lang w:val="en-GB"/>
              </w:rPr>
              <w:t xml:space="preserve">Internal TLS recommended</w:t>
            </w:r>
          </w:p>
        </w:tc>
      </w:tr>
      <w:tr>
        <w:trPr>
          <w:cantSplit/>
        </w:trPr>
        <w:tc>
          <w:tcPr>
            <w:tcW w:type="dxa" w:w="1872"/>
            <w:tcMar>
              <w:left w:type="dxa" w:w="80"/>
              <w:right w:type="dxa" w:w="80"/>
            </w:tcMar>
          </w:tcPr>
          <w:p>
            <w:pPr>
              <w:pStyle w:val="Compact"/>
            </w:pPr>
            <w:r>
              <w:rPr>
                <w:sz w:val="19"/>
                <w:szCs w:val="19"/>
                <w:lang w:val="en-GB"/>
              </w:rPr>
              <w:t xml:space="preserve">L3</w:t>
            </w:r>
          </w:p>
        </w:tc>
        <w:tc>
          <w:tcPr>
            <w:tcW w:type="dxa" w:w="1872"/>
            <w:tcMar>
              <w:left w:type="dxa" w:w="80"/>
              <w:right w:type="dxa" w:w="80"/>
            </w:tcMar>
          </w:tcPr>
          <w:p>
            <w:pPr>
              <w:pStyle w:val="Compact"/>
            </w:pPr>
            <w:r>
              <w:rPr>
                <w:sz w:val="19"/>
                <w:szCs w:val="19"/>
                <w:lang w:val="en-GB"/>
              </w:rPr>
              <w:t xml:space="preserve">Application server Room A</w:t>
            </w:r>
          </w:p>
        </w:tc>
        <w:tc>
          <w:tcPr>
            <w:tcW w:type="dxa" w:w="1872"/>
            <w:tcMar>
              <w:left w:type="dxa" w:w="80"/>
              <w:right w:type="dxa" w:w="80"/>
            </w:tcMar>
          </w:tcPr>
          <w:p>
            <w:pPr>
              <w:pStyle w:val="Compact"/>
            </w:pPr>
            <w:r>
              <w:rPr>
                <w:sz w:val="19"/>
                <w:szCs w:val="19"/>
                <w:lang w:val="en-GB"/>
              </w:rPr>
              <w:t xml:space="preserve">Application server Room B</w:t>
            </w:r>
          </w:p>
        </w:tc>
        <w:tc>
          <w:tcPr>
            <w:tcW w:type="dxa" w:w="1872"/>
            <w:tcMar>
              <w:left w:type="dxa" w:w="80"/>
              <w:right w:type="dxa" w:w="80"/>
            </w:tcMar>
          </w:tcPr>
          <w:p>
            <w:pPr>
              <w:pStyle w:val="Compact"/>
            </w:pPr>
            <w:r>
              <w:rPr>
                <w:sz w:val="19"/>
                <w:szCs w:val="19"/>
                <w:lang w:val="en-GB"/>
              </w:rPr>
              <w:t xml:space="preserve">Storage synchronization 22 (rsync/SSH)</w:t>
            </w:r>
          </w:p>
        </w:tc>
        <w:tc>
          <w:tcPr>
            <w:tcW w:type="dxa" w:w="1872"/>
            <w:tcMar>
              <w:left w:type="dxa" w:w="80"/>
              <w:right w:type="dxa" w:w="80"/>
            </w:tcMar>
          </w:tcPr>
          <w:p>
            <w:pPr>
              <w:pStyle w:val="Compact"/>
            </w:pPr>
            <w:r>
              <w:rPr>
                <w:sz w:val="19"/>
                <w:szCs w:val="19"/>
                <w:lang w:val="en-GB"/>
              </w:rPr>
              <w:t xml:space="preserve">SSH</w:t>
            </w:r>
          </w:p>
        </w:tc>
      </w:tr>
      <w:tr>
        <w:trPr>
          <w:cantSplit/>
        </w:trPr>
        <w:tc>
          <w:tcPr>
            <w:tcW w:type="dxa" w:w="1872"/>
            <w:tcMar>
              <w:left w:type="dxa" w:w="80"/>
              <w:right w:type="dxa" w:w="80"/>
            </w:tcMar>
          </w:tcPr>
          <w:p>
            <w:pPr>
              <w:pStyle w:val="Compact"/>
            </w:pPr>
            <w:r>
              <w:rPr>
                <w:sz w:val="19"/>
                <w:szCs w:val="19"/>
                <w:lang w:val="en-GB"/>
              </w:rPr>
              <w:t xml:space="preserve">L4</w:t>
            </w:r>
          </w:p>
        </w:tc>
        <w:tc>
          <w:tcPr>
            <w:tcW w:type="dxa" w:w="1872"/>
            <w:tcMar>
              <w:left w:type="dxa" w:w="80"/>
              <w:right w:type="dxa" w:w="80"/>
            </w:tcMar>
          </w:tcPr>
          <w:p>
            <w:pPr>
              <w:pStyle w:val="Compact"/>
            </w:pPr>
            <w:r>
              <w:rPr>
                <w:sz w:val="19"/>
                <w:szCs w:val="19"/>
                <w:lang w:val="en-GB"/>
              </w:rPr>
              <w:t xml:space="preserve">GPU Server Room A</w:t>
            </w:r>
          </w:p>
        </w:tc>
        <w:tc>
          <w:tcPr>
            <w:tcW w:type="dxa" w:w="1872"/>
            <w:tcMar>
              <w:left w:type="dxa" w:w="80"/>
              <w:right w:type="dxa" w:w="80"/>
            </w:tcMar>
          </w:tcPr>
          <w:p>
            <w:pPr>
              <w:pStyle w:val="Compact"/>
            </w:pPr>
            <w:r>
              <w:rPr>
                <w:sz w:val="19"/>
                <w:szCs w:val="19"/>
                <w:lang w:val="en-GB"/>
              </w:rPr>
              <w:t xml:space="preserve">API app Room A</w:t>
            </w:r>
          </w:p>
        </w:tc>
        <w:tc>
          <w:tcPr>
            <w:tcW w:type="dxa" w:w="1872"/>
            <w:tcMar>
              <w:left w:type="dxa" w:w="80"/>
              <w:right w:type="dxa" w:w="80"/>
            </w:tcMar>
          </w:tcPr>
          <w:p>
            <w:pPr>
              <w:pStyle w:val="Compact"/>
            </w:pPr>
            <w:r>
              <w:rPr>
                <w:sz w:val="19"/>
                <w:szCs w:val="19"/>
                <w:lang w:val="en-GB"/>
              </w:rPr>
              <w:t xml:space="preserve">HTTPS 443 (poll pending/progress/complete)</w:t>
            </w:r>
          </w:p>
        </w:tc>
        <w:tc>
          <w:tcPr>
            <w:tcW w:type="dxa" w:w="1872"/>
            <w:tcMar>
              <w:left w:type="dxa" w:w="80"/>
              <w:right w:type="dxa" w:w="80"/>
            </w:tcMar>
          </w:tcPr>
          <w:p>
            <w:pPr>
              <w:pStyle w:val="Compact"/>
            </w:pPr>
            <w:r>
              <w:rPr>
                <w:sz w:val="19"/>
                <w:szCs w:val="19"/>
                <w:lang w:val="en-GB"/>
              </w:rPr>
              <w:t xml:space="preserve">TLS + token</w:t>
            </w:r>
          </w:p>
        </w:tc>
      </w:tr>
      <w:tr>
        <w:trPr>
          <w:cantSplit/>
        </w:trPr>
        <w:tc>
          <w:tcPr>
            <w:tcW w:type="dxa" w:w="1872"/>
            <w:tcMar>
              <w:left w:type="dxa" w:w="80"/>
              <w:right w:type="dxa" w:w="80"/>
            </w:tcMar>
          </w:tcPr>
          <w:p>
            <w:pPr>
              <w:pStyle w:val="Compact"/>
            </w:pPr>
            <w:r>
              <w:rPr>
                <w:sz w:val="19"/>
                <w:szCs w:val="19"/>
                <w:lang w:val="en-GB"/>
              </w:rPr>
              <w:t xml:space="preserve">L5</w:t>
            </w:r>
          </w:p>
        </w:tc>
        <w:tc>
          <w:tcPr>
            <w:tcW w:type="dxa" w:w="1872"/>
            <w:tcMar>
              <w:left w:type="dxa" w:w="80"/>
              <w:right w:type="dxa" w:w="80"/>
            </w:tcMar>
          </w:tcPr>
          <w:p>
            <w:pPr>
              <w:pStyle w:val="Compact"/>
            </w:pPr>
            <w:r>
              <w:rPr>
                <w:sz w:val="19"/>
                <w:szCs w:val="19"/>
                <w:lang w:val="en-GB"/>
              </w:rPr>
              <w:t xml:space="preserve">Room A app</w:t>
            </w:r>
          </w:p>
        </w:tc>
        <w:tc>
          <w:tcPr>
            <w:tcW w:type="dxa" w:w="1872"/>
            <w:tcMar>
              <w:left w:type="dxa" w:w="80"/>
              <w:right w:type="dxa" w:w="80"/>
            </w:tcMar>
          </w:tcPr>
          <w:p>
            <w:pPr>
              <w:pStyle w:val="Compact"/>
            </w:pPr>
            <w:r>
              <w:rPr>
                <w:sz w:val="19"/>
                <w:szCs w:val="19"/>
                <w:lang w:val="en-GB"/>
              </w:rPr>
              <w:t xml:space="preserve">Local LLM Room A (vLLM — Qwen 3.6 / Mistral)</w:t>
            </w:r>
          </w:p>
        </w:tc>
        <w:tc>
          <w:tcPr>
            <w:tcW w:type="dxa" w:w="1872"/>
            <w:tcMar>
              <w:left w:type="dxa" w:w="80"/>
              <w:right w:type="dxa" w:w="80"/>
            </w:tcMar>
          </w:tcPr>
          <w:p>
            <w:pPr>
              <w:pStyle w:val="Compact"/>
            </w:pPr>
            <w:r>
              <w:rPr>
                <w:sz w:val="19"/>
                <w:szCs w:val="19"/>
                <w:lang w:val="en-GB"/>
              </w:rPr>
              <w:t xml:space="preserve">HTTP(S) </w:t>
            </w:r>
            <w:r>
              <w:rPr>
                <w:sz w:val="19"/>
                <w:szCs w:val="19"/>
                <w:lang w:val="en-GB"/>
              </w:rPr>
              <w:t xml:space="preserve"/>
            </w:r>
            <w:r>
              <w:rPr>
                <w:rStyle w:val="VerbatimChar"/>
                <w:sz w:val="19"/>
                <w:szCs w:val="19"/>
                <w:lang w:val="en-GB"/>
              </w:rPr>
              <w:t xml:space="preserve">8000 [to be confirmed]</w:t>
            </w:r>
          </w:p>
        </w:tc>
        <w:tc>
          <w:tcPr>
            <w:tcW w:type="dxa" w:w="1872"/>
            <w:tcMar>
              <w:left w:type="dxa" w:w="80"/>
              <w:right w:type="dxa" w:w="80"/>
            </w:tcMar>
          </w:tcPr>
          <w:p>
            <w:pPr>
              <w:pStyle w:val="Compact"/>
            </w:pPr>
            <w:r>
              <w:rPr>
                <w:sz w:val="19"/>
                <w:szCs w:val="19"/>
                <w:lang w:val="en-GB"/>
              </w:rPr>
              <w:t xml:space="preserve">Internal network / internal TLS</w:t>
            </w:r>
          </w:p>
        </w:tc>
      </w:tr>
      <w:tr>
        <w:trPr>
          <w:cantSplit/>
        </w:trPr>
        <w:tc>
          <w:tcPr>
            <w:tcW w:type="dxa" w:w="1872"/>
            <w:tcMar>
              <w:left w:type="dxa" w:w="80"/>
              <w:right w:type="dxa" w:w="80"/>
            </w:tcMar>
          </w:tcPr>
          <w:p>
            <w:pPr>
              <w:pStyle w:val="Compact"/>
            </w:pPr>
            <w:r>
              <w:rPr>
                <w:sz w:val="19"/>
                <w:szCs w:val="19"/>
                <w:lang w:val="en-GB"/>
              </w:rPr>
              <w:t xml:space="preserve">L6</w:t>
            </w:r>
          </w:p>
        </w:tc>
        <w:tc>
          <w:tcPr>
            <w:tcW w:type="dxa" w:w="1872"/>
            <w:tcMar>
              <w:left w:type="dxa" w:w="80"/>
              <w:right w:type="dxa" w:w="80"/>
            </w:tcMar>
          </w:tcPr>
          <w:p>
            <w:pPr>
              <w:pStyle w:val="Compact"/>
            </w:pPr>
            <w:r>
              <w:rPr>
                <w:sz w:val="19"/>
                <w:szCs w:val="19"/>
                <w:lang w:val="en-GB"/>
              </w:rPr>
              <w:t xml:space="preserve">Administration</w:t>
            </w:r>
          </w:p>
        </w:tc>
        <w:tc>
          <w:tcPr>
            <w:tcW w:type="dxa" w:w="1872"/>
            <w:tcMar>
              <w:left w:type="dxa" w:w="80"/>
              <w:right w:type="dxa" w:w="80"/>
            </w:tcMar>
          </w:tcPr>
          <w:p>
            <w:pPr>
              <w:pStyle w:val="Compact"/>
            </w:pPr>
            <w:r>
              <w:rPr>
                <w:sz w:val="19"/>
                <w:szCs w:val="19"/>
                <w:lang w:val="en-GB"/>
              </w:rPr>
              <w:t xml:space="preserve">Servers (Room A + Room B)</w:t>
            </w:r>
          </w:p>
        </w:tc>
        <w:tc>
          <w:tcPr>
            <w:tcW w:type="dxa" w:w="1872"/>
            <w:tcMar>
              <w:left w:type="dxa" w:w="80"/>
              <w:right w:type="dxa" w:w="80"/>
            </w:tcMar>
          </w:tcPr>
          <w:p>
            <w:pPr>
              <w:pStyle w:val="Compact"/>
            </w:pPr>
            <w:r>
              <w:rPr>
                <w:sz w:val="19"/>
                <w:szCs w:val="19"/>
                <w:lang w:val="en-GB"/>
              </w:rPr>
              <w:t xml:space="preserve">SSH 22 from admin VLAN</w:t>
            </w:r>
          </w:p>
        </w:tc>
        <w:tc>
          <w:tcPr>
            <w:tcW w:type="dxa" w:w="1872"/>
            <w:tcMar>
              <w:left w:type="dxa" w:w="80"/>
              <w:right w:type="dxa" w:w="80"/>
            </w:tcMar>
          </w:tcPr>
          <w:p>
            <w:pPr>
              <w:pStyle w:val="Compact"/>
            </w:pPr>
            <w:r>
              <w:rPr>
                <w:sz w:val="19"/>
                <w:szCs w:val="19"/>
                <w:lang w:val="en-GB"/>
              </w:rPr>
              <w:t xml:space="preserve">SSH key + 2FA bastion </w:t>
            </w:r>
            <w:r>
              <w:rPr>
                <w:sz w:val="19"/>
                <w:szCs w:val="19"/>
                <w:lang w:val="en-GB"/>
              </w:rPr>
              <w:t xml:space="preserve"/>
            </w:r>
            <w:r>
              <w:rPr>
                <w:rStyle w:val="VerbatimChar"/>
                <w:sz w:val="19"/>
                <w:szCs w:val="19"/>
                <w:lang w:val="en-GB"/>
              </w:rPr>
              <w:t xml:space="preserve">[TO BE INQUIRED]</w:t>
            </w:r>
          </w:p>
        </w:tc>
      </w:tr>
    </w:tbl>
    <w:p>
      <w:pPr>
        <w:pStyle w:val="BodyText"/>
      </w:pPr>
      <w:r>
        <w:rPr>
          <w:i/>
          <w:iCs/>
          <w:lang w:val="en-GB"/>
        </w:rPr>
        <w:t xml:space="preserve">The complete detailed synoptic (components + bays + physical interconnections) will be submitted in Microsoft Visio format (.vsdx) during the implementation phase, supplemented with site-specific elements.</w:t>
      </w:r>
    </w:p>
    <w:p>
      <w:r>
        <w:pict>
          <v:rect style="width:0;height:1.5pt" o:hralign="center" o:hrstd="t" o:hr="t"/>
        </w:pict>
      </w:r>
    </w:p>
    <w:bookmarkEnd w:id="58"/>
    <w:bookmarkEnd w:id="59"/>
    <w:bookmarkStart w:id="63" w:name="Xf9f8b529c9d316d96a83ce7e4515facd45aae7e"/>
    <w:p>
      <w:pPr>
        <w:pStyle w:val="Heading2"/>
        <w:keepNext/>
        <w:keepLines/>
      </w:pPr>
      <w:r>
        <w:rPr>
          <w:color w:val="000000"/>
          <w:lang w:val="en-GB"/>
        </w:rPr>
        <w:t xml:space="preserve">5. Technical specifications of the materials offered</w:t>
      </w:r>
    </w:p>
    <w:p>
      <w:pPr>
        <w:pStyle w:val="BlockText"/>
      </w:pPr>
      <w:r>
        <w:rPr>
          <w:lang w:val="en-GB"/>
        </w:rPr>
        <w:t xml:space="preserve">The characteristics below constitute a sizing </w:t>
      </w:r>
      <w:r>
        <w:rPr>
          <w:lang w:val="en-GB"/>
        </w:rPr>
        <w:t xml:space="preserve"/>
      </w:r>
      <w:r>
        <w:rPr>
          <w:b/>
          <w:bCs/>
          <w:lang w:val="en-GB"/>
        </w:rPr>
        <w:t xml:space="preserve">template to be adjusted </w:t>
      </w:r>
      <w:r>
        <w:rPr>
          <w:lang w:val="en-GB"/>
        </w:rPr>
        <w:t xml:space="preserve"/>
      </w:r>
      <w:r>
        <w:rPr>
          <w:lang w:val="en-GB"/>
        </w:rPr>
        <w:t xml:space="preserve">according to the Customer's actual volume (see §9). Detailed supplier documentation will be attached as </w:t>
      </w:r>
      <w:r>
        <w:rPr>
          <w:lang w:val="en-GB"/>
        </w:rPr>
        <w:t xml:space="preserve"/>
      </w:r>
      <w:r>
        <w:rPr>
          <w:b/>
          <w:bCs/>
          <w:lang w:val="en-GB"/>
        </w:rPr>
        <w:t xml:space="preserve">an annex when the final choice of equipment is </w:t>
      </w:r>
      <w:r>
        <w:rPr>
          <w:lang w:val="en-GB"/>
        </w:rPr>
        <w:t xml:space="preserve">made.</w:t>
      </w:r>
    </w:p>
    <w:bookmarkStart w:id="60" w:name="X9a7e0003b376a6ff823494da575f02782dc96f8"/>
    <w:p>
      <w:pPr>
        <w:pStyle w:val="Heading3"/>
        <w:keepNext/>
        <w:keepLines/>
      </w:pPr>
      <w:r>
        <w:rPr>
          <w:color w:val="000000"/>
          <w:lang w:val="en-GB"/>
        </w:rPr>
        <w:t xml:space="preserve">5.1 Application server (type)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Feature</w:t>
            </w:r>
          </w:p>
        </w:tc>
        <w:tc>
          <w:tcPr/>
          <w:p>
            <w:pPr>
              <w:pStyle w:val="Compact"/>
            </w:pPr>
            <w:r>
              <w:rPr>
                <w:lang w:val="en-GB"/>
              </w:rPr>
              <w:t xml:space="preserve">Proposed specification</w:t>
            </w:r>
          </w:p>
        </w:tc>
      </w:tr>
      <w:tr>
        <w:trPr>
          <w:cantSplit/>
        </w:trPr>
        <w:tc>
          <w:tcPr/>
          <w:p>
            <w:pPr>
              <w:pStyle w:val="Compact"/>
            </w:pPr>
            <w:r>
              <w:rPr>
                <w:lang w:val="en-GB"/>
              </w:rPr>
              <w:t xml:space="preserve">Processor</w:t>
            </w:r>
          </w:p>
        </w:tc>
        <w:tc>
          <w:tcPr/>
          <w:p>
            <w:pPr>
              <w:pStyle w:val="Compact"/>
            </w:pPr>
            <w:r>
              <w:rPr>
                <w:lang w:val="en-GB"/>
              </w:rPr>
              <w:t xml:space="preserve">8 to 16 physical cores (x86-64, recent generation)</w:t>
            </w:r>
          </w:p>
        </w:tc>
      </w:tr>
      <w:tr>
        <w:trPr>
          <w:cantSplit/>
        </w:trPr>
        <w:tc>
          <w:tcPr/>
          <w:p>
            <w:pPr>
              <w:pStyle w:val="Compact"/>
            </w:pPr>
            <w:r>
              <w:rPr>
                <w:lang w:val="en-GB"/>
              </w:rPr>
              <w:t xml:space="preserve">RAM</w:t>
            </w:r>
          </w:p>
        </w:tc>
        <w:tc>
          <w:tcPr/>
          <w:p>
            <w:pPr>
              <w:pStyle w:val="Compact"/>
            </w:pPr>
            <w:r>
              <w:rPr>
                <w:lang w:val="en-GB"/>
              </w:rPr>
              <w:t xml:space="preserve">32 to 64 GB ECC RAM</w:t>
            </w:r>
          </w:p>
        </w:tc>
      </w:tr>
      <w:tr>
        <w:trPr>
          <w:cantSplit/>
        </w:trPr>
        <w:tc>
          <w:tcPr/>
          <w:p>
            <w:pPr>
              <w:pStyle w:val="Compact"/>
            </w:pPr>
            <w:r>
              <w:rPr>
                <w:lang w:val="en-GB"/>
              </w:rPr>
              <w:t xml:space="preserve">System storage</w:t>
            </w:r>
          </w:p>
        </w:tc>
        <w:tc>
          <w:tcPr/>
          <w:p>
            <w:pPr>
              <w:pStyle w:val="Compact"/>
            </w:pPr>
            <w:r>
              <w:rPr>
                <w:lang w:val="en-GB"/>
              </w:rPr>
              <w:t xml:space="preserve">2 × NVMe SSD in RAID 1 (OS + containers)</w:t>
            </w:r>
          </w:p>
        </w:tc>
      </w:tr>
      <w:tr>
        <w:trPr>
          <w:cantSplit/>
        </w:trPr>
        <w:tc>
          <w:tcPr/>
          <w:p>
            <w:pPr>
              <w:pStyle w:val="Compact"/>
            </w:pPr>
            <w:r>
              <w:rPr>
                <w:lang w:val="en-GB"/>
              </w:rPr>
              <w:t xml:space="preserve">Data storage</w:t>
            </w:r>
          </w:p>
        </w:tc>
        <w:tc>
          <w:tcPr/>
          <w:p>
            <w:pPr>
              <w:pStyle w:val="Compact"/>
            </w:pPr>
            <w:r>
              <w:rPr>
                <w:lang w:val="en-GB"/>
              </w:rPr>
              <w:t xml:space="preserve">NVMe in RAID (RAID 1 or RAID 10 depending on volume) — see §9</w:t>
            </w:r>
          </w:p>
        </w:tc>
      </w:tr>
      <w:tr>
        <w:trPr>
          <w:cantSplit/>
        </w:trPr>
        <w:tc>
          <w:tcPr/>
          <w:p>
            <w:pPr>
              <w:pStyle w:val="Compact"/>
            </w:pPr>
            <w:r>
              <w:rPr>
                <w:lang w:val="en-GB"/>
              </w:rPr>
              <w:t xml:space="preserve">Network</w:t>
            </w:r>
          </w:p>
        </w:tc>
        <w:tc>
          <w:tcPr/>
          <w:p>
            <w:pPr>
              <w:pStyle w:val="Compact"/>
            </w:pPr>
            <w:r>
              <w:rPr>
                <w:lang w:val="en-GB"/>
              </w:rPr>
              <w:t xml:space="preserve">2 × 10 GbE (aggregation / redundancy) + dedicated administration interface (IPMI/iDRAC/iLO)</w:t>
            </w:r>
          </w:p>
        </w:tc>
      </w:tr>
      <w:tr>
        <w:trPr>
          <w:cantSplit/>
        </w:trPr>
        <w:tc>
          <w:tcPr/>
          <w:p>
            <w:pPr>
              <w:pStyle w:val="Compact"/>
            </w:pPr>
            <w:r>
              <w:rPr>
                <w:lang w:val="en-GB"/>
              </w:rPr>
              <w:t xml:space="preserve">Power supply</w:t>
            </w:r>
          </w:p>
        </w:tc>
        <w:tc>
          <w:tcPr/>
          <w:p>
            <w:pPr>
              <w:pStyle w:val="Compact"/>
            </w:pPr>
            <w:r>
              <w:rPr>
                <w:lang w:val="en-GB"/>
              </w:rPr>
              <w:t xml:space="preserve">Dual redundant power supplies, connected to two UPS circuits</w:t>
            </w:r>
          </w:p>
        </w:tc>
      </w:tr>
      <w:tr>
        <w:trPr>
          <w:cantSplit/>
        </w:trPr>
        <w:tc>
          <w:tcPr/>
          <w:p>
            <w:pPr>
              <w:pStyle w:val="Compact"/>
            </w:pPr>
            <w:r>
              <w:rPr>
                <w:lang w:val="en-GB"/>
              </w:rPr>
              <w:t xml:space="preserve">System</w:t>
            </w:r>
          </w:p>
        </w:tc>
        <w:tc>
          <w:tcPr/>
          <w:p>
            <w:pPr>
              <w:pStyle w:val="Compact"/>
            </w:pPr>
            <w:r>
              <w:rPr>
                <w:lang w:val="en-GB"/>
              </w:rPr>
              <w:t xml:space="preserve">Hardened server Linux (e.g. Debian 12 / supported equivalent)</w:t>
            </w:r>
          </w:p>
        </w:tc>
      </w:tr>
    </w:tbl>
    <w:bookmarkEnd w:id="60"/>
    <w:bookmarkStart w:id="61" w:name="Xcd583c3628f68211e39c87de6fc256fcacef774"/>
    <w:p>
      <w:pPr>
        <w:pStyle w:val="Heading3"/>
        <w:keepNext/>
        <w:keepLines/>
      </w:pPr>
      <w:r>
        <w:rPr>
          <w:color w:val="000000"/>
          <w:lang w:val="en-GB"/>
        </w:rPr>
        <w:t xml:space="preserve">5.2 Transcription GPU server and local LLM (typical)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Feature</w:t>
            </w:r>
          </w:p>
        </w:tc>
        <w:tc>
          <w:tcPr/>
          <w:p>
            <w:pPr>
              <w:pStyle w:val="Compact"/>
            </w:pPr>
            <w:r>
              <w:rPr>
                <w:lang w:val="en-GB"/>
              </w:rPr>
              <w:t xml:space="preserve">Proposed specification</w:t>
            </w:r>
          </w:p>
        </w:tc>
      </w:tr>
      <w:tr>
        <w:trPr>
          <w:cantSplit/>
        </w:trPr>
        <w:tc>
          <w:tcPr/>
          <w:p>
            <w:pPr>
              <w:pStyle w:val="Compact"/>
            </w:pPr>
            <w:r>
              <w:rPr>
                <w:lang w:val="en-GB"/>
              </w:rPr>
              <w:t xml:space="preserve">GPU</w:t>
            </w:r>
          </w:p>
        </w:tc>
        <w:tc>
          <w:tcPr/>
          <w:p>
            <w:pPr>
              <w:pStyle w:val="Compact"/>
            </w:pPr>
            <w:r>
              <w:rPr>
                <w:lang w:val="en-GB"/>
              </w:rPr>
              <w:t xml:space="preserve">≥ 16 GB of VRAM (type NVIDIA RTX 4090 24 GB, L4 24 GB, A10 24 GB) — to be dimensioned according to desired volume and parallelism</w:t>
            </w:r>
          </w:p>
        </w:tc>
      </w:tr>
      <w:tr>
        <w:trPr>
          <w:cantSplit/>
        </w:trPr>
        <w:tc>
          <w:tcPr/>
          <w:p>
            <w:pPr>
              <w:pStyle w:val="Compact"/>
            </w:pPr>
            <w:r>
              <w:rPr>
                <w:lang w:val="en-GB"/>
              </w:rPr>
              <w:t xml:space="preserve">Processor</w:t>
            </w:r>
          </w:p>
        </w:tc>
        <w:tc>
          <w:tcPr/>
          <w:p>
            <w:pPr>
              <w:pStyle w:val="Compact"/>
            </w:pPr>
            <w:r>
              <w:rPr>
                <w:lang w:val="en-GB"/>
              </w:rPr>
              <w:t xml:space="preserve">8 to 16 physical cores</w:t>
            </w:r>
          </w:p>
        </w:tc>
      </w:tr>
      <w:tr>
        <w:trPr>
          <w:cantSplit/>
        </w:trPr>
        <w:tc>
          <w:tcPr/>
          <w:p>
            <w:pPr>
              <w:pStyle w:val="Compact"/>
            </w:pPr>
            <w:r>
              <w:rPr>
                <w:lang w:val="en-GB"/>
              </w:rPr>
              <w:t xml:space="preserve">RAM</w:t>
            </w:r>
          </w:p>
        </w:tc>
        <w:tc>
          <w:tcPr/>
          <w:p>
            <w:pPr>
              <w:pStyle w:val="Compact"/>
            </w:pPr>
            <w:r>
              <w:rPr>
                <w:lang w:val="en-GB"/>
              </w:rPr>
              <w:t xml:space="preserve">64 to 128 GB RAM (local LLM inference and diarization are memory-intensive)</w:t>
            </w:r>
          </w:p>
        </w:tc>
      </w:tr>
      <w:tr>
        <w:trPr>
          <w:cantSplit/>
        </w:trPr>
        <w:tc>
          <w:tcPr/>
          <w:p>
            <w:pPr>
              <w:pStyle w:val="Compact"/>
            </w:pPr>
            <w:r>
              <w:rPr>
                <w:lang w:val="en-GB"/>
              </w:rPr>
              <w:t xml:space="preserve">Storage</w:t>
            </w:r>
          </w:p>
        </w:tc>
        <w:tc>
          <w:tcPr/>
          <w:p>
            <w:pPr>
              <w:pStyle w:val="Compact"/>
            </w:pPr>
            <w:r>
              <w:rPr>
                <w:lang w:val="en-GB"/>
              </w:rPr>
              <w:t xml:space="preserve">Fast NVMe storage (models and working files) — sized according to the models loaded</w:t>
            </w:r>
          </w:p>
        </w:tc>
      </w:tr>
      <w:tr>
        <w:trPr>
          <w:cantSplit/>
        </w:trPr>
        <w:tc>
          <w:tcPr/>
          <w:p>
            <w:pPr>
              <w:pStyle w:val="Compact"/>
            </w:pPr>
            <w:r>
              <w:rPr>
                <w:lang w:val="en-GB"/>
              </w:rPr>
              <w:t xml:space="preserve">Network</w:t>
            </w:r>
          </w:p>
        </w:tc>
        <w:tc>
          <w:tcPr/>
          <w:p>
            <w:pPr>
              <w:pStyle w:val="Compact"/>
            </w:pPr>
            <w:r>
              <w:rPr>
                <w:lang w:val="en-GB"/>
              </w:rPr>
              <w:t xml:space="preserve">2 × 10 GbE</w:t>
            </w:r>
          </w:p>
        </w:tc>
      </w:tr>
      <w:tr>
        <w:trPr>
          <w:cantSplit/>
        </w:trPr>
        <w:tc>
          <w:tcPr/>
          <w:p>
            <w:pPr>
              <w:pStyle w:val="Compact"/>
            </w:pPr>
            <w:r>
              <w:rPr>
                <w:lang w:val="en-GB"/>
              </w:rPr>
              <w:t xml:space="preserve">Power supply</w:t>
            </w:r>
          </w:p>
        </w:tc>
        <w:tc>
          <w:tcPr/>
          <w:p>
            <w:pPr>
              <w:pStyle w:val="Compact"/>
            </w:pPr>
            <w:r>
              <w:rPr>
                <w:lang w:val="en-GB"/>
              </w:rPr>
              <w:t xml:space="preserve">Dual redundant power supply</w:t>
            </w:r>
          </w:p>
        </w:tc>
      </w:tr>
      <w:tr>
        <w:trPr>
          <w:cantSplit/>
        </w:trPr>
        <w:tc>
          <w:tcPr/>
          <w:p>
            <w:pPr>
              <w:pStyle w:val="Compact"/>
            </w:pPr>
            <w:r>
              <w:rPr>
                <w:lang w:val="en-GB"/>
              </w:rPr>
              <w:t xml:space="preserve">Drivers</w:t>
            </w:r>
          </w:p>
        </w:tc>
        <w:tc>
          <w:tcPr/>
          <w:p>
            <w:pPr>
              <w:pStyle w:val="Compact"/>
            </w:pPr>
            <w:r>
              <w:rPr>
                <w:lang w:val="en-GB"/>
              </w:rPr>
              <w:t xml:space="preserve">GPU drivers </w:t>
            </w:r>
            <w:r>
              <w:rPr>
                <w:lang w:val="en-GB"/>
              </w:rPr>
              <w:t xml:space="preserve">+ </w:t>
            </w:r>
            <w:r>
              <w:rPr>
                <w:i/>
                <w:iCs/>
                <w:lang w:val="en-GB"/>
              </w:rPr>
              <w:t xml:space="preserve">GPU </w:t>
            </w:r>
            <w:r>
              <w:rPr>
                <w:lang w:val="en-GB"/>
              </w:rPr>
              <w:t xml:space="preserve"/>
            </w:r>
            <w:r>
              <w:rPr>
                <w:lang w:val="en-GB"/>
              </w:rPr>
              <w:t xml:space="preserve">container runtime (e.g. NVIDIA Container Toolkit)</w:t>
            </w:r>
          </w:p>
        </w:tc>
      </w:tr>
      <w:tr>
        <w:trPr>
          <w:cantSplit/>
        </w:trPr>
        <w:tc>
          <w:tcPr/>
          <w:p>
            <w:pPr>
              <w:pStyle w:val="Compact"/>
            </w:pPr>
            <w:r>
              <w:rPr>
                <w:lang w:val="en-GB"/>
              </w:rPr>
              <w:t xml:space="preserve">Local LLM engine</w:t>
            </w:r>
          </w:p>
        </w:tc>
        <w:tc>
          <w:tcPr/>
          <w:p>
            <w:pPr>
              <w:pStyle w:val="Compact"/>
            </w:pPr>
            <w:r>
              <w:rPr>
                <w:lang w:val="en-GB"/>
              </w:rPr>
              <w:t xml:space="preserve">vLLM </w:t>
            </w:r>
            <w:r>
              <w:rPr>
                <w:lang w:val="en-GB"/>
              </w:rPr>
              <w:t xml:space="preserve"/>
            </w:r>
            <w:r>
              <w:rPr>
                <w:b/>
                <w:bCs/>
                <w:lang w:val="en-GB"/>
              </w:rPr>
              <w:t xml:space="preserve">server </w:t>
            </w:r>
            <w:r>
              <w:rPr>
                <w:lang w:val="en-GB"/>
              </w:rPr>
              <w:t xml:space="preserve"/>
            </w:r>
            <w:r>
              <w:rPr>
                <w:lang w:val="en-GB"/>
              </w:rPr>
              <w:t xml:space="preserve">running open-weights </w:t>
            </w:r>
            <w:r>
              <w:rPr>
                <w:lang w:val="en-GB"/>
              </w:rPr>
              <w:t xml:space="preserve"/>
            </w:r>
            <w:r>
              <w:rPr>
                <w:b/>
                <w:bCs/>
                <w:lang w:val="en-GB"/>
              </w:rPr>
              <w:t xml:space="preserve">model — </w:t>
            </w:r>
            <w:r>
              <w:rPr>
                <w:lang w:val="en-GB"/>
              </w:rPr>
              <w:t xml:space="preserve">Qwen </w:t>
            </w:r>
            <w:r>
              <w:rPr>
                <w:lang w:val="en-GB"/>
              </w:rPr>
              <w:t xml:space="preserve"/>
            </w:r>
            <w:r>
              <w:rPr>
                <w:lang w:val="en-GB"/>
              </w:rPr>
              <w:t xml:space="preserve"/>
            </w:r>
            <w:r>
              <w:rPr>
                <w:b/>
                <w:bCs/>
                <w:lang w:val="en-GB"/>
              </w:rPr>
              <w:t xml:space="preserve">3.6 or </w:t>
            </w:r>
            <w:r>
              <w:rPr>
                <w:lang w:val="en-GB"/>
              </w:rPr>
              <w:t xml:space="preserve"/>
            </w:r>
            <w:r>
              <w:rPr>
                <w:lang w:val="en-GB"/>
              </w:rPr>
              <w:t xml:space="preserve"/>
            </w:r>
            <w:r>
              <w:rPr>
                <w:lang w:val="en-GB"/>
              </w:rPr>
              <w:t xml:space="preserve">Mistral </w:t>
            </w:r>
            <w:r>
              <w:rPr>
                <w:b/>
                <w:bCs/>
                <w:lang w:val="en-GB"/>
              </w:rPr>
              <w:t xml:space="preserve">[exact </w:t>
            </w:r>
            <w:r>
              <w:rPr>
                <w:lang w:val="en-GB"/>
              </w:rPr>
              <w:t xml:space="preserve"/>
            </w:r>
            <w:r>
              <w:rPr>
                <w:rStyle w:val="VerbatimChar"/>
                <w:lang w:val="en-GB"/>
              </w:rPr>
              <w:t xml:space="preserve">versions to be confirmed] </w:t>
            </w:r>
            <w:r>
              <w:rPr>
                <w:lang w:val="en-GB"/>
              </w:rPr>
              <w:t xml:space="preserve"/>
            </w:r>
            <w:r>
              <w:rPr>
                <w:lang w:val="en-GB"/>
              </w:rPr>
              <w:t xml:space="preserve">— local endpoint (port type 8000/TCP)</w:t>
            </w:r>
          </w:p>
        </w:tc>
      </w:tr>
      <w:tr>
        <w:trPr>
          <w:cantSplit/>
        </w:trPr>
        <w:tc>
          <w:tcPr/>
          <w:p>
            <w:pPr>
              <w:pStyle w:val="Compact"/>
            </w:pPr>
            <w:r>
              <w:rPr>
                <w:lang w:val="en-GB"/>
              </w:rPr>
              <w:t xml:space="preserve">Transcription engine</w:t>
            </w:r>
          </w:p>
        </w:tc>
        <w:tc>
          <w:tcPr/>
          <w:p>
            <w:pPr>
              <w:pStyle w:val="Compact"/>
            </w:pPr>
            <w:r>
              <w:rPr>
                <w:lang w:val="en-GB"/>
              </w:rPr>
              <w:t xml:space="preserve">whisperX (transcription) + pyannote.audio (diarization)</w:t>
            </w:r>
          </w:p>
        </w:tc>
      </w:tr>
    </w:tbl>
    <w:p>
      <w:pPr>
        <w:pStyle w:val="BlockText"/>
      </w:pPr>
      <w:r>
        <w:rPr>
          <w:b/>
          <w:bCs/>
          <w:lang w:val="en-GB"/>
        </w:rPr>
        <w:t xml:space="preserve">GPU sizing note. The choice </w:t>
      </w:r>
      <w:r>
        <w:rPr>
          <w:lang w:val="en-GB"/>
        </w:rPr>
        <w:t xml:space="preserve"/>
      </w:r>
      <w:r>
        <w:rPr>
          <w:lang w:val="en-GB"/>
        </w:rPr>
        <w:t xml:space="preserve">of GPU conditions (a) the transcription throughput (number of hours of audio processed per hour), (b) the size of the local LLM model (vLLM — Qwen 3.6 or Mistral) executable and its latency. A 24 GB GPU can host a medium-sized open-weights model served by vLLM and a simultaneous transcription queue. For a high volume, provide either a larger capacity GPU or a second GPU server (horizontal scaling — see §9). VRAM consumption depends on the model chosen and its quantification [to be </w:t>
      </w:r>
      <w:r>
        <w:rPr>
          <w:lang w:val="en-GB"/>
        </w:rPr>
        <w:t xml:space="preserve"/>
      </w:r>
      <w:r>
        <w:rPr>
          <w:rStyle w:val="VerbatimChar"/>
          <w:lang w:val="en-GB"/>
        </w:rPr>
        <w:t xml:space="preserve">fixed during </w:t>
      </w:r>
      <w:r>
        <w:rPr>
          <w:lang w:val="en-GB"/>
        </w:rPr>
        <w:t xml:space="preserve">implementation].</w:t>
      </w:r>
    </w:p>
    <w:bookmarkEnd w:id="61"/>
    <w:bookmarkStart w:id="62" w:name="X378073033f7928f217e30617a536b1dbe6b5d63"/>
    <w:p>
      <w:pPr>
        <w:pStyle w:val="Heading3"/>
        <w:keepNext/>
        <w:keepLines/>
      </w:pPr>
      <w:r>
        <w:rPr>
          <w:color w:val="000000"/>
          <w:lang w:val="en-GB"/>
        </w:rPr>
        <w:t xml:space="preserve">5.3 Backup storage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Feature</w:t>
            </w:r>
          </w:p>
        </w:tc>
        <w:tc>
          <w:tcPr/>
          <w:p>
            <w:pPr>
              <w:pStyle w:val="Compact"/>
            </w:pPr>
            <w:r>
              <w:rPr>
                <w:lang w:val="en-GB"/>
              </w:rPr>
              <w:t xml:space="preserve">Proposed specification</w:t>
            </w:r>
          </w:p>
        </w:tc>
      </w:tr>
      <w:tr>
        <w:trPr>
          <w:cantSplit/>
        </w:trPr>
        <w:tc>
          <w:tcPr/>
          <w:p>
            <w:pPr>
              <w:pStyle w:val="Compact"/>
            </w:pPr>
            <w:r>
              <w:rPr>
                <w:lang w:val="en-GB"/>
              </w:rPr>
              <w:t xml:space="preserve">Capacity</w:t>
            </w:r>
          </w:p>
        </w:tc>
        <w:tc>
          <w:tcPr/>
          <w:p>
            <w:pPr>
              <w:pStyle w:val="Compact"/>
            </w:pPr>
            <w:r>
              <w:rPr>
                <w:lang w:val="en-GB"/>
              </w:rPr>
              <w:t xml:space="preserve">≥ 3 × the production volume (retention 90 days) </w:t>
            </w:r>
            <w:r>
              <w:rPr>
                <w:lang w:val="en-GB"/>
              </w:rPr>
              <w:t xml:space="preserve"/>
            </w:r>
            <w:r>
              <w:rPr>
                <w:rStyle w:val="VerbatimChar"/>
                <w:lang w:val="en-GB"/>
              </w:rPr>
              <w:t xml:space="preserve">— [TO BE SIZED §9]</w:t>
            </w:r>
          </w:p>
        </w:tc>
      </w:tr>
      <w:tr>
        <w:trPr>
          <w:cantSplit/>
        </w:trPr>
        <w:tc>
          <w:tcPr/>
          <w:p>
            <w:pPr>
              <w:pStyle w:val="Compact"/>
            </w:pPr>
            <w:r>
              <w:rPr>
                <w:lang w:val="en-GB"/>
              </w:rPr>
              <w:t xml:space="preserve">Location</w:t>
            </w:r>
          </w:p>
        </w:tc>
        <w:tc>
          <w:tcPr/>
          <w:p>
            <w:pPr>
              <w:pStyle w:val="Compact"/>
            </w:pPr>
            <w:r>
              <w:rPr>
                <w:lang w:val="en-GB"/>
              </w:rPr>
              <w:t xml:space="preserve">Room separate from the active site (ideally Room B or dedicated backup </w:t>
            </w:r>
            <w:r>
              <w:rPr>
                <w:lang w:val="en-GB"/>
              </w:rPr>
              <w:t xml:space="preserve"/>
            </w:r>
            <w:r>
              <w:rPr>
                <w:rStyle w:val="VerbatimChar"/>
                <w:lang w:val="en-GB"/>
              </w:rPr>
              <w:t xml:space="preserve">bay) [REQUIRED]</w:t>
            </w:r>
          </w:p>
        </w:tc>
      </w:tr>
      <w:tr>
        <w:trPr>
          <w:cantSplit/>
        </w:trPr>
        <w:tc>
          <w:tcPr/>
          <w:p>
            <w:pPr>
              <w:pStyle w:val="Compact"/>
            </w:pPr>
            <w:r>
              <w:rPr>
                <w:lang w:val="en-GB"/>
              </w:rPr>
              <w:t xml:space="preserve">Nature</w:t>
            </w:r>
          </w:p>
        </w:tc>
        <w:tc>
          <w:tcPr/>
          <w:p>
            <w:pPr>
              <w:pStyle w:val="Compact"/>
            </w:pPr>
            <w:r>
              <w:rPr>
                <w:lang w:val="en-GB"/>
              </w:rPr>
              <w:t xml:space="preserve">NAS bay / storage server / library — [TO BE </w:t>
            </w:r>
            <w:r>
              <w:rPr>
                <w:lang w:val="en-GB"/>
              </w:rPr>
              <w:t xml:space="preserve"/>
            </w:r>
            <w:r>
              <w:rPr>
                <w:rStyle w:val="VerbatimChar"/>
                <w:lang w:val="en-GB"/>
              </w:rPr>
              <w:t xml:space="preserve">COMPLETED according to Customer standards]</w:t>
            </w:r>
          </w:p>
        </w:tc>
      </w:tr>
      <w:tr>
        <w:trPr>
          <w:cantSplit/>
        </w:trPr>
        <w:tc>
          <w:tcPr/>
          <w:p>
            <w:pPr>
              <w:pStyle w:val="Compact"/>
            </w:pPr>
            <w:r>
              <w:rPr>
                <w:lang w:val="en-GB"/>
              </w:rPr>
              <w:t xml:space="preserve">Encryption</w:t>
            </w:r>
          </w:p>
        </w:tc>
        <w:tc>
          <w:tcPr/>
          <w:p>
            <w:pPr>
              <w:pStyle w:val="Compact"/>
            </w:pPr>
            <w:r>
              <w:rPr>
                <w:lang w:val="en-GB"/>
              </w:rPr>
              <w:t xml:space="preserve">Back-ups encrypted with </w:t>
            </w:r>
            <w:r>
              <w:rPr>
                <w:lang w:val="en-GB"/>
              </w:rPr>
              <w:t xml:space="preserve"/>
            </w:r>
            <w:r>
              <w:rPr>
                <w:rStyle w:val="VerbatimChar"/>
                <w:lang w:val="en-GB"/>
              </w:rPr>
              <w:t xml:space="preserve">age</w:t>
            </w:r>
            <w:r>
              <w:rPr>
                <w:lang w:val="en-GB"/>
              </w:rPr>
              <w:t xml:space="preserve"> </w:t>
            </w:r>
            <w:r>
              <w:rPr>
                <w:lang w:val="en-GB"/>
              </w:rPr>
              <w:t xml:space="preserve">before writing; additional disk encryption recommended (Customer infrastructure)</w:t>
            </w:r>
          </w:p>
        </w:tc>
      </w:tr>
    </w:tbl>
    <w:p>
      <w:r>
        <w:pict>
          <v:rect style="width:0;height:1.5pt" o:hralign="center" o:hrstd="t" o:hr="t"/>
        </w:pict>
      </w:r>
    </w:p>
    <w:bookmarkEnd w:id="62"/>
    <w:bookmarkEnd w:id="63"/>
    <w:bookmarkStart w:id="66" w:name="X97da93b647954caa8459e1874998eaa7bf65c8a"/>
    <w:p>
      <w:pPr>
        <w:pStyle w:val="Heading2"/>
        <w:keepNext/>
        <w:keepLines/>
      </w:pPr>
      <w:r>
        <w:rPr>
          <w:color w:val="000000"/>
          <w:lang w:val="en-GB"/>
        </w:rPr>
        <w:t xml:space="preserve">6. Network connection of equipment</w:t>
      </w:r>
    </w:p>
    <w:bookmarkStart w:id="64" w:name="X81602222658518639973e0e4453c1ef215f4a89"/>
    <w:p>
      <w:pPr>
        <w:pStyle w:val="Heading3"/>
        <w:keepNext/>
        <w:keepLines/>
      </w:pPr>
      <w:r>
        <w:rPr>
          <w:color w:val="000000"/>
          <w:lang w:val="en-GB"/>
        </w:rPr>
        <w:t xml:space="preserve">6.1 Connection principles</w:t>
      </w:r>
    </w:p>
    <w:p>
      <w:pPr>
        <w:pStyle w:val="Compact"/>
        <w:numPr>
          <w:ilvl w:val="0"/>
          <w:numId w:val="1016"/>
        </w:numPr>
      </w:pPr>
      <w:r>
        <w:rPr>
          <w:lang w:val="en-GB"/>
        </w:rPr>
        <w:t xml:space="preserve">Each server has at least </w:t>
      </w:r>
      <w:r>
        <w:rPr>
          <w:lang w:val="en-GB"/>
        </w:rPr>
        <w:t xml:space="preserve">two </w:t>
      </w:r>
      <w:r>
        <w:rPr>
          <w:b/>
          <w:bCs/>
          <w:lang w:val="en-GB"/>
        </w:rPr>
        <w:t xml:space="preserve">aggregate data interfaces </w:t>
      </w:r>
      <w:r>
        <w:rPr>
          <w:lang w:val="en-GB"/>
        </w:rPr>
        <w:t xml:space="preserve"/>
      </w:r>
      <w:r>
        <w:rPr>
          <w:lang w:val="en-GB"/>
        </w:rPr>
        <w:t xml:space="preserve">(LACP) to two separate switches for redundancy, plus an </w:t>
      </w:r>
      <w:r>
        <w:rPr>
          <w:lang w:val="en-GB"/>
        </w:rPr>
        <w:t xml:space="preserve"/>
      </w:r>
      <w:r>
        <w:rPr>
          <w:b/>
          <w:bCs/>
          <w:lang w:val="en-GB"/>
        </w:rPr>
        <w:t xml:space="preserve">out-of-band management interface </w:t>
      </w:r>
      <w:r>
        <w:rPr>
          <w:lang w:val="en-GB"/>
        </w:rPr>
        <w:t xml:space="preserve"/>
      </w:r>
      <w:r>
        <w:rPr>
          <w:lang w:val="en-GB"/>
        </w:rPr>
        <w:t xml:space="preserve">(IPMI/iDRAC/iLO) on the management VLAN.</w:t>
      </w:r>
    </w:p>
    <w:p>
      <w:pPr>
        <w:pStyle w:val="Compact"/>
        <w:numPr>
          <w:ilvl w:val="0"/>
          <w:numId w:val="1016"/>
        </w:numPr>
      </w:pPr>
      <w:r>
        <w:rPr>
          <w:lang w:val="en-GB"/>
        </w:rPr>
        <w:t xml:space="preserve">The application servers are connected to </w:t>
      </w:r>
      <w:r>
        <w:rPr>
          <w:lang w:val="en-GB"/>
        </w:rPr>
        <w:t xml:space="preserve"/>
      </w:r>
      <w:r>
        <w:rPr>
          <w:b/>
          <w:bCs/>
          <w:lang w:val="en-GB"/>
        </w:rPr>
        <w:t xml:space="preserve">the application server </w:t>
      </w:r>
      <w:r>
        <w:rPr>
          <w:lang w:val="en-GB"/>
        </w:rPr>
        <w:t xml:space="preserve"/>
      </w:r>
      <w:r>
        <w:rPr>
          <w:lang w:val="en-GB"/>
        </w:rPr>
        <w:t xml:space="preserve">VLAN; The replication/storage interface can be carried by a </w:t>
      </w:r>
      <w:r>
        <w:rPr>
          <w:lang w:val="en-GB"/>
        </w:rPr>
        <w:t xml:space="preserve"/>
      </w:r>
      <w:r>
        <w:rPr>
          <w:b/>
          <w:bCs/>
          <w:lang w:val="en-GB"/>
        </w:rPr>
        <w:t xml:space="preserve">dedicated storage/replication </w:t>
      </w:r>
      <w:r>
        <w:rPr>
          <w:lang w:val="en-GB"/>
        </w:rPr>
        <w:t xml:space="preserve"/>
      </w:r>
      <w:r>
        <w:rPr>
          <w:lang w:val="en-GB"/>
        </w:rPr>
        <w:t xml:space="preserve">VLAN (recommended) to isolate inter-room traffic.</w:t>
      </w:r>
    </w:p>
    <w:p>
      <w:pPr>
        <w:pStyle w:val="Compact"/>
        <w:numPr>
          <w:ilvl w:val="0"/>
          <w:numId w:val="1016"/>
        </w:numPr>
      </w:pPr>
      <w:r>
        <w:rPr>
          <w:lang w:val="en-GB"/>
        </w:rPr>
        <w:t xml:space="preserve">The inter-room link Room A ↔ Room B must offer bandwidth and latency compatible with continuous replication (see §9.4) — characteristics of the link [TO BE INFORMED </w:t>
      </w:r>
      <w:r>
        <w:rPr>
          <w:lang w:val="en-GB"/>
        </w:rPr>
        <w:t xml:space="preserve"/>
      </w:r>
      <w:r>
        <w:rPr>
          <w:rStyle w:val="VerbatimChar"/>
          <w:lang w:val="en-GB"/>
        </w:rPr>
        <w:t xml:space="preserve">with the IT </w:t>
      </w:r>
      <w:r>
        <w:rPr>
          <w:lang w:val="en-GB"/>
        </w:rPr>
        <w:t xml:space="preserve">department].</w:t>
      </w:r>
    </w:p>
    <w:bookmarkEnd w:id="64"/>
    <w:bookmarkStart w:id="65" w:name="Xf5d37c27903fc4980402529b296fc4ef50b2304"/>
    <w:p>
      <w:pPr>
        <w:pStyle w:val="Heading3"/>
        <w:keepNext/>
        <w:keepLines/>
      </w:pPr>
      <w:r>
        <w:rPr>
          <w:color w:val="000000"/>
          <w:lang w:val="en-GB"/>
        </w:rPr>
        <w:t xml:space="preserve">6.2 Connection table (type)</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n-GB"/>
              </w:rPr>
              <w:t xml:space="preserve">Server</w:t>
            </w:r>
          </w:p>
        </w:tc>
        <w:tc>
          <w:tcPr>
            <w:tcW w:type="dxa" w:w="1560"/>
            <w:tcMar>
              <w:left w:type="dxa" w:w="80"/>
              <w:right w:type="dxa" w:w="80"/>
            </w:tcMar>
          </w:tcPr>
          <w:p>
            <w:pPr>
              <w:pStyle w:val="Compact"/>
            </w:pPr>
            <w:r>
              <w:rPr>
                <w:sz w:val="19"/>
                <w:szCs w:val="19"/>
                <w:lang w:val="en-GB"/>
              </w:rPr>
              <w:t xml:space="preserve">Interface</w:t>
            </w:r>
          </w:p>
        </w:tc>
        <w:tc>
          <w:tcPr>
            <w:tcW w:type="dxa" w:w="1560"/>
            <w:tcMar>
              <w:left w:type="dxa" w:w="80"/>
              <w:right w:type="dxa" w:w="80"/>
            </w:tcMar>
          </w:tcPr>
          <w:p>
            <w:pPr>
              <w:pStyle w:val="Compact"/>
            </w:pPr>
            <w:r>
              <w:rPr>
                <w:sz w:val="19"/>
                <w:szCs w:val="19"/>
                <w:lang w:val="en-GB"/>
              </w:rPr>
              <w:t xml:space="preserve">VLAN</w:t>
            </w:r>
          </w:p>
        </w:tc>
        <w:tc>
          <w:tcPr>
            <w:tcW w:type="dxa" w:w="1560"/>
            <w:tcMar>
              <w:left w:type="dxa" w:w="80"/>
              <w:right w:type="dxa" w:w="80"/>
            </w:tcMar>
          </w:tcPr>
          <w:p>
            <w:pPr>
              <w:pStyle w:val="Compact"/>
            </w:pPr>
            <w:r>
              <w:rPr>
                <w:sz w:val="19"/>
                <w:szCs w:val="19"/>
                <w:lang w:val="en-GB"/>
              </w:rPr>
              <w:t xml:space="preserve">Flow</w:t>
            </w:r>
          </w:p>
        </w:tc>
        <w:tc>
          <w:tcPr>
            <w:tcW w:type="dxa" w:w="1560"/>
            <w:tcMar>
              <w:left w:type="dxa" w:w="80"/>
              <w:right w:type="dxa" w:w="80"/>
            </w:tcMar>
          </w:tcPr>
          <w:p>
            <w:pPr>
              <w:pStyle w:val="Compact"/>
            </w:pPr>
            <w:r>
              <w:rPr>
                <w:sz w:val="19"/>
                <w:szCs w:val="19"/>
                <w:lang w:val="en-GB"/>
              </w:rPr>
              <w:t xml:space="preserve">Switch</w:t>
            </w:r>
          </w:p>
        </w:tc>
        <w:tc>
          <w:tcPr>
            <w:tcW w:type="dxa" w:w="1560"/>
            <w:tcMar>
              <w:left w:type="dxa" w:w="80"/>
              <w:right w:type="dxa" w:w="80"/>
            </w:tcMar>
          </w:tcPr>
          <w:p>
            <w:pPr>
              <w:pStyle w:val="Compact"/>
            </w:pPr>
            <w:r>
              <w:rPr>
                <w:sz w:val="19"/>
                <w:szCs w:val="19"/>
                <w:lang w:val="en-GB"/>
              </w:rPr>
              <w:t xml:space="preserve">Note</w:t>
            </w:r>
          </w:p>
        </w:tc>
      </w:tr>
      <w:tr>
        <w:trPr>
          <w:cantSplit/>
        </w:trPr>
        <w:tc>
          <w:tcPr>
            <w:tcW w:type="dxa" w:w="1560"/>
            <w:tcMar>
              <w:left w:type="dxa" w:w="80"/>
              <w:right w:type="dxa" w:w="80"/>
            </w:tcMar>
          </w:tcPr>
          <w:p>
            <w:pPr>
              <w:pStyle w:val="Compact"/>
            </w:pPr>
            <w:r>
              <w:rPr>
                <w:sz w:val="19"/>
                <w:szCs w:val="19"/>
                <w:lang w:val="en-GB"/>
              </w:rPr>
              <w:t xml:space="preserve">Application Room A</w:t>
            </w:r>
          </w:p>
        </w:tc>
        <w:tc>
          <w:tcPr>
            <w:tcW w:type="dxa" w:w="1560"/>
            <w:tcMar>
              <w:left w:type="dxa" w:w="80"/>
              <w:right w:type="dxa" w:w="80"/>
            </w:tcMar>
          </w:tcPr>
          <w:p>
            <w:pPr>
              <w:pStyle w:val="Compact"/>
            </w:pPr>
            <w:r>
              <w:rPr>
                <w:sz w:val="19"/>
                <w:szCs w:val="19"/>
                <w:lang w:val="en-GB"/>
              </w:rPr>
              <w:t xml:space="preserve">eth0+eth1 (LACP)</w:t>
            </w:r>
          </w:p>
        </w:tc>
        <w:tc>
          <w:tcPr>
            <w:tcW w:type="dxa" w:w="1560"/>
            <w:tcMar>
              <w:left w:type="dxa" w:w="80"/>
              <w:right w:type="dxa" w:w="80"/>
            </w:tcMar>
          </w:tcPr>
          <w:p>
            <w:pPr>
              <w:pStyle w:val="Compact"/>
            </w:pPr>
            <w:r>
              <w:rPr>
                <w:sz w:val="19"/>
                <w:szCs w:val="19"/>
                <w:lang w:val="en-GB"/>
              </w:rPr>
              <w:t xml:space="preserve">App servers </w:t>
            </w:r>
            <w:r>
              <w:rPr>
                <w:sz w:val="19"/>
                <w:szCs w:val="19"/>
                <w:lang w:val="en-GB"/>
              </w:rPr>
              <w:t xml:space="preserve"/>
            </w:r>
            <w:r>
              <w:rPr>
                <w:rStyle w:val="VerbatimChar"/>
                <w:sz w:val="19"/>
                <w:szCs w:val="19"/>
                <w:lang w:val="en-GB"/>
              </w:rPr>
              <w:t xml:space="preserve">[REQUIRED]</w:t>
            </w:r>
          </w:p>
        </w:tc>
        <w:tc>
          <w:tcPr>
            <w:tcW w:type="dxa" w:w="1560"/>
            <w:tcMar>
              <w:left w:type="dxa" w:w="80"/>
              <w:right w:type="dxa" w:w="80"/>
            </w:tcMar>
          </w:tcPr>
          <w:p>
            <w:pPr>
              <w:pStyle w:val="Compact"/>
            </w:pPr>
            <w:r>
              <w:rPr>
                <w:sz w:val="19"/>
                <w:szCs w:val="19"/>
                <w:lang w:val="en-GB"/>
              </w:rPr>
              <w:t xml:space="preserve">2×10 GbE</w:t>
            </w:r>
          </w:p>
        </w:tc>
        <w:tc>
          <w:tcPr>
            <w:tcW w:type="dxa" w:w="1560"/>
            <w:tcMar>
              <w:left w:type="dxa" w:w="80"/>
              <w:right w:type="dxa" w:w="80"/>
            </w:tcMar>
          </w:tcPr>
          <w:p>
            <w:pPr>
              <w:pStyle w:val="Compact"/>
            </w:pPr>
            <w:r>
              <w:rPr>
                <w:sz w:val="19"/>
                <w:szCs w:val="19"/>
                <w:lang w:val="en-GB"/>
              </w:rPr>
              <w:t xml:space="preserve">SW-A-1 / SW-A-2</w:t>
            </w:r>
          </w:p>
        </w:tc>
        <w:tc>
          <w:tcPr>
            <w:tcW w:type="dxa" w:w="1560"/>
            <w:tcMar>
              <w:left w:type="dxa" w:w="80"/>
              <w:right w:type="dxa" w:w="80"/>
            </w:tcMar>
          </w:tcPr>
          <w:p>
            <w:pPr>
              <w:pStyle w:val="Compact"/>
            </w:pPr>
            <w:r>
              <w:rPr>
                <w:sz w:val="19"/>
                <w:szCs w:val="19"/>
                <w:lang w:val="en-GB"/>
              </w:rPr>
              <w:t xml:space="preserve">Application traffic</w:t>
            </w:r>
          </w:p>
        </w:tc>
      </w:tr>
      <w:tr>
        <w:trPr>
          <w:cantSplit/>
        </w:trPr>
        <w:tc>
          <w:tcPr>
            <w:tcW w:type="dxa" w:w="1560"/>
            <w:tcMar>
              <w:left w:type="dxa" w:w="80"/>
              <w:right w:type="dxa" w:w="80"/>
            </w:tcMar>
          </w:tcPr>
          <w:p>
            <w:pPr>
              <w:pStyle w:val="Compact"/>
            </w:pPr>
            <w:r>
              <w:rPr>
                <w:sz w:val="19"/>
                <w:szCs w:val="19"/>
                <w:lang w:val="en-GB"/>
              </w:rPr>
              <w:t xml:space="preserve">Application Room A</w:t>
            </w:r>
          </w:p>
        </w:tc>
        <w:tc>
          <w:tcPr>
            <w:tcW w:type="dxa" w:w="1560"/>
            <w:tcMar>
              <w:left w:type="dxa" w:w="80"/>
              <w:right w:type="dxa" w:w="80"/>
            </w:tcMar>
          </w:tcPr>
          <w:p>
            <w:pPr>
              <w:pStyle w:val="Compact"/>
            </w:pPr>
            <w:r>
              <w:rPr>
                <w:sz w:val="19"/>
                <w:szCs w:val="19"/>
                <w:lang w:val="en-GB"/>
              </w:rPr>
              <w:t xml:space="preserve">eth2</w:t>
            </w:r>
          </w:p>
        </w:tc>
        <w:tc>
          <w:tcPr>
            <w:tcW w:type="dxa" w:w="1560"/>
            <w:tcMar>
              <w:left w:type="dxa" w:w="80"/>
              <w:right w:type="dxa" w:w="80"/>
            </w:tcMar>
          </w:tcPr>
          <w:p>
            <w:pPr>
              <w:pStyle w:val="Compact"/>
            </w:pPr>
            <w:r>
              <w:rPr>
                <w:sz w:val="19"/>
                <w:szCs w:val="19"/>
                <w:lang w:val="en-GB"/>
              </w:rPr>
              <w:t xml:space="preserve">Storage/replication </w:t>
            </w:r>
            <w:r>
              <w:rPr>
                <w:sz w:val="19"/>
                <w:szCs w:val="19"/>
                <w:lang w:val="en-GB"/>
              </w:rPr>
              <w:t xml:space="preserve"/>
            </w:r>
            <w:r>
              <w:rPr>
                <w:rStyle w:val="VerbatimChar"/>
                <w:sz w:val="19"/>
                <w:szCs w:val="19"/>
                <w:lang w:val="en-GB"/>
              </w:rPr>
              <w:t xml:space="preserve">[REQUIRED]</w:t>
            </w:r>
          </w:p>
        </w:tc>
        <w:tc>
          <w:tcPr>
            <w:tcW w:type="dxa" w:w="1560"/>
            <w:tcMar>
              <w:left w:type="dxa" w:w="80"/>
              <w:right w:type="dxa" w:w="80"/>
            </w:tcMar>
          </w:tcPr>
          <w:p>
            <w:pPr>
              <w:pStyle w:val="Compact"/>
            </w:pPr>
            <w:r>
              <w:rPr>
                <w:sz w:val="19"/>
                <w:szCs w:val="19"/>
                <w:lang w:val="en-GB"/>
              </w:rPr>
              <w:t xml:space="preserve">10 GbE</w:t>
            </w:r>
          </w:p>
        </w:tc>
        <w:tc>
          <w:tcPr>
            <w:tcW w:type="dxa" w:w="1560"/>
            <w:tcMar>
              <w:left w:type="dxa" w:w="80"/>
              <w:right w:type="dxa" w:w="80"/>
            </w:tcMar>
          </w:tcPr>
          <w:p>
            <w:pPr>
              <w:pStyle w:val="Compact"/>
            </w:pPr>
            <w:r>
              <w:rPr>
                <w:sz w:val="19"/>
                <w:szCs w:val="19"/>
                <w:lang w:val="en-GB"/>
              </w:rPr>
              <w:t xml:space="preserve">SW-A-x</w:t>
            </w:r>
          </w:p>
        </w:tc>
        <w:tc>
          <w:tcPr>
            <w:tcW w:type="dxa" w:w="1560"/>
            <w:tcMar>
              <w:left w:type="dxa" w:w="80"/>
              <w:right w:type="dxa" w:w="80"/>
            </w:tcMar>
          </w:tcPr>
          <w:p>
            <w:pPr>
              <w:pStyle w:val="Compact"/>
            </w:pPr>
            <w:r>
              <w:rPr>
                <w:sz w:val="19"/>
                <w:szCs w:val="19"/>
                <w:lang w:val="en-GB"/>
              </w:rPr>
              <w:t xml:space="preserve">Replication + sync</w:t>
            </w:r>
          </w:p>
        </w:tc>
      </w:tr>
      <w:tr>
        <w:trPr>
          <w:cantSplit/>
        </w:trPr>
        <w:tc>
          <w:tcPr>
            <w:tcW w:type="dxa" w:w="1560"/>
            <w:tcMar>
              <w:left w:type="dxa" w:w="80"/>
              <w:right w:type="dxa" w:w="80"/>
            </w:tcMar>
          </w:tcPr>
          <w:p>
            <w:pPr>
              <w:pStyle w:val="Compact"/>
            </w:pPr>
            <w:r>
              <w:rPr>
                <w:sz w:val="19"/>
                <w:szCs w:val="19"/>
                <w:lang w:val="en-GB"/>
              </w:rPr>
              <w:t xml:space="preserve">Application Room A</w:t>
            </w:r>
          </w:p>
        </w:tc>
        <w:tc>
          <w:tcPr>
            <w:tcW w:type="dxa" w:w="1560"/>
            <w:tcMar>
              <w:left w:type="dxa" w:w="80"/>
              <w:right w:type="dxa" w:w="80"/>
            </w:tcMar>
          </w:tcPr>
          <w:p>
            <w:pPr>
              <w:pStyle w:val="Compact"/>
            </w:pPr>
            <w:r>
              <w:rPr>
                <w:sz w:val="19"/>
                <w:szCs w:val="19"/>
                <w:lang w:val="en-GB"/>
              </w:rPr>
              <w:t xml:space="preserve">mgmt</w:t>
            </w:r>
          </w:p>
        </w:tc>
        <w:tc>
          <w:tcPr>
            <w:tcW w:type="dxa" w:w="1560"/>
            <w:tcMar>
              <w:left w:type="dxa" w:w="80"/>
              <w:right w:type="dxa" w:w="80"/>
            </w:tcMar>
          </w:tcPr>
          <w:p>
            <w:pPr>
              <w:pStyle w:val="Compact"/>
            </w:pPr>
            <w:r>
              <w:rPr>
                <w:sz w:val="19"/>
                <w:szCs w:val="19"/>
                <w:lang w:val="en-GB"/>
              </w:rPr>
              <w:t xml:space="preserve">Administration </w:t>
            </w:r>
            <w:r>
              <w:rPr>
                <w:sz w:val="19"/>
                <w:szCs w:val="19"/>
                <w:lang w:val="en-GB"/>
              </w:rPr>
              <w:t xml:space="preserve"/>
            </w:r>
            <w:r>
              <w:rPr>
                <w:rStyle w:val="VerbatimChar"/>
                <w:sz w:val="19"/>
                <w:szCs w:val="19"/>
                <w:lang w:val="en-GB"/>
              </w:rPr>
              <w:t xml:space="preserve">[TO BE INFORMED]</w:t>
            </w:r>
          </w:p>
        </w:tc>
        <w:tc>
          <w:tcPr>
            <w:tcW w:type="dxa" w:w="1560"/>
            <w:tcMar>
              <w:left w:type="dxa" w:w="80"/>
              <w:right w:type="dxa" w:w="80"/>
            </w:tcMar>
          </w:tcPr>
          <w:p>
            <w:pPr>
              <w:pStyle w:val="Compact"/>
            </w:pPr>
            <w:r>
              <w:rPr>
                <w:sz w:val="19"/>
                <w:szCs w:val="19"/>
                <w:lang w:val="en-GB"/>
              </w:rPr>
              <w:t xml:space="preserve">1 GbE</w:t>
            </w:r>
          </w:p>
        </w:tc>
        <w:tc>
          <w:tcPr>
            <w:tcW w:type="dxa" w:w="1560"/>
            <w:tcMar>
              <w:left w:type="dxa" w:w="80"/>
              <w:right w:type="dxa" w:w="80"/>
            </w:tcMar>
          </w:tcPr>
          <w:p>
            <w:pPr>
              <w:pStyle w:val="Compact"/>
            </w:pPr>
            <w:r>
              <w:rPr>
                <w:sz w:val="19"/>
                <w:szCs w:val="19"/>
                <w:lang w:val="en-GB"/>
              </w:rPr>
              <w:t xml:space="preserve">SW-MGMT</w:t>
            </w:r>
          </w:p>
        </w:tc>
        <w:tc>
          <w:tcPr>
            <w:tcW w:type="dxa" w:w="1560"/>
            <w:tcMar>
              <w:left w:type="dxa" w:w="80"/>
              <w:right w:type="dxa" w:w="80"/>
            </w:tcMar>
          </w:tcPr>
          <w:p>
            <w:pPr>
              <w:pStyle w:val="Compact"/>
            </w:pPr>
            <w:r>
              <w:rPr>
                <w:sz w:val="19"/>
                <w:szCs w:val="19"/>
                <w:lang w:val="en-GB"/>
              </w:rPr>
              <w:t xml:space="preserve">Out-of-band</w:t>
            </w:r>
          </w:p>
        </w:tc>
      </w:tr>
      <w:tr>
        <w:trPr>
          <w:cantSplit/>
        </w:trPr>
        <w:tc>
          <w:tcPr>
            <w:tcW w:type="dxa" w:w="1560"/>
            <w:tcMar>
              <w:left w:type="dxa" w:w="80"/>
              <w:right w:type="dxa" w:w="80"/>
            </w:tcMar>
          </w:tcPr>
          <w:p>
            <w:pPr>
              <w:pStyle w:val="Compact"/>
            </w:pPr>
            <w:r>
              <w:rPr>
                <w:sz w:val="19"/>
                <w:szCs w:val="19"/>
                <w:lang w:val="en-GB"/>
              </w:rPr>
              <w:t xml:space="preserve">GPU Room A</w:t>
            </w:r>
          </w:p>
        </w:tc>
        <w:tc>
          <w:tcPr>
            <w:tcW w:type="dxa" w:w="1560"/>
            <w:tcMar>
              <w:left w:type="dxa" w:w="80"/>
              <w:right w:type="dxa" w:w="80"/>
            </w:tcMar>
          </w:tcPr>
          <w:p>
            <w:pPr>
              <w:pStyle w:val="Compact"/>
            </w:pPr>
            <w:r>
              <w:rPr>
                <w:sz w:val="19"/>
                <w:szCs w:val="19"/>
                <w:lang w:val="en-GB"/>
              </w:rPr>
              <w:t xml:space="preserve">eth0+eth1 (LACP)</w:t>
            </w:r>
          </w:p>
        </w:tc>
        <w:tc>
          <w:tcPr>
            <w:tcW w:type="dxa" w:w="1560"/>
            <w:tcMar>
              <w:left w:type="dxa" w:w="80"/>
              <w:right w:type="dxa" w:w="80"/>
            </w:tcMar>
          </w:tcPr>
          <w:p>
            <w:pPr>
              <w:pStyle w:val="Compact"/>
            </w:pPr>
            <w:r>
              <w:rPr>
                <w:sz w:val="19"/>
                <w:szCs w:val="19"/>
                <w:lang w:val="en-GB"/>
              </w:rPr>
              <w:t xml:space="preserve">App servers </w:t>
            </w:r>
            <w:r>
              <w:rPr>
                <w:sz w:val="19"/>
                <w:szCs w:val="19"/>
                <w:lang w:val="en-GB"/>
              </w:rPr>
              <w:t xml:space="preserve"/>
            </w:r>
            <w:r>
              <w:rPr>
                <w:rStyle w:val="VerbatimChar"/>
                <w:sz w:val="19"/>
                <w:szCs w:val="19"/>
                <w:lang w:val="en-GB"/>
              </w:rPr>
              <w:t xml:space="preserve">[REQUIRED]</w:t>
            </w:r>
          </w:p>
        </w:tc>
        <w:tc>
          <w:tcPr>
            <w:tcW w:type="dxa" w:w="1560"/>
            <w:tcMar>
              <w:left w:type="dxa" w:w="80"/>
              <w:right w:type="dxa" w:w="80"/>
            </w:tcMar>
          </w:tcPr>
          <w:p>
            <w:pPr>
              <w:pStyle w:val="Compact"/>
            </w:pPr>
            <w:r>
              <w:rPr>
                <w:sz w:val="19"/>
                <w:szCs w:val="19"/>
                <w:lang w:val="en-GB"/>
              </w:rPr>
              <w:t xml:space="preserve">2×10 GbE</w:t>
            </w:r>
          </w:p>
        </w:tc>
        <w:tc>
          <w:tcPr>
            <w:tcW w:type="dxa" w:w="1560"/>
            <w:tcMar>
              <w:left w:type="dxa" w:w="80"/>
              <w:right w:type="dxa" w:w="80"/>
            </w:tcMar>
          </w:tcPr>
          <w:p>
            <w:pPr>
              <w:pStyle w:val="Compact"/>
            </w:pPr>
            <w:r>
              <w:rPr>
                <w:sz w:val="19"/>
                <w:szCs w:val="19"/>
                <w:lang w:val="en-GB"/>
              </w:rPr>
              <w:t xml:space="preserve">SW-A-1 / SW-A-2</w:t>
            </w:r>
          </w:p>
        </w:tc>
        <w:tc>
          <w:tcPr>
            <w:tcW w:type="dxa" w:w="1560"/>
            <w:tcMar>
              <w:left w:type="dxa" w:w="80"/>
              <w:right w:type="dxa" w:w="80"/>
            </w:tcMar>
          </w:tcPr>
          <w:p>
            <w:pPr>
              <w:pStyle w:val="Compact"/>
            </w:pPr>
            <w:r>
              <w:rPr>
                <w:sz w:val="19"/>
                <w:szCs w:val="19"/>
                <w:lang w:val="en-GB"/>
              </w:rPr>
              <w:t xml:space="preserve">Poll API + AI</w:t>
            </w:r>
          </w:p>
        </w:tc>
      </w:tr>
      <w:tr>
        <w:trPr>
          <w:cantSplit/>
        </w:trPr>
        <w:tc>
          <w:tcPr>
            <w:tcW w:type="dxa" w:w="1560"/>
            <w:tcMar>
              <w:left w:type="dxa" w:w="80"/>
              <w:right w:type="dxa" w:w="80"/>
            </w:tcMar>
          </w:tcPr>
          <w:p>
            <w:pPr>
              <w:pStyle w:val="Compact"/>
            </w:pPr>
            <w:r>
              <w:rPr>
                <w:sz w:val="19"/>
                <w:szCs w:val="19"/>
                <w:lang w:val="en-GB"/>
              </w:rPr>
              <w:t xml:space="preserve">Application Room B</w:t>
            </w:r>
          </w:p>
        </w:tc>
        <w:tc>
          <w:tcPr>
            <w:tcW w:type="dxa" w:w="1560"/>
            <w:tcMar>
              <w:left w:type="dxa" w:w="80"/>
              <w:right w:type="dxa" w:w="80"/>
            </w:tcMar>
          </w:tcPr>
          <w:p>
            <w:pPr>
              <w:pStyle w:val="Compact"/>
            </w:pPr>
            <w:r>
              <w:rPr>
                <w:sz w:val="19"/>
                <w:szCs w:val="19"/>
                <w:lang w:val="en-GB"/>
              </w:rPr>
              <w:t xml:space="preserve">eth0+eth1 (LACP)</w:t>
            </w:r>
          </w:p>
        </w:tc>
        <w:tc>
          <w:tcPr>
            <w:tcW w:type="dxa" w:w="1560"/>
            <w:tcMar>
              <w:left w:type="dxa" w:w="80"/>
              <w:right w:type="dxa" w:w="80"/>
            </w:tcMar>
          </w:tcPr>
          <w:p>
            <w:pPr>
              <w:pStyle w:val="Compact"/>
            </w:pPr>
            <w:r>
              <w:rPr>
                <w:sz w:val="19"/>
                <w:szCs w:val="19"/>
                <w:lang w:val="en-GB"/>
              </w:rPr>
              <w:t xml:space="preserve">App servers </w:t>
            </w:r>
            <w:r>
              <w:rPr>
                <w:sz w:val="19"/>
                <w:szCs w:val="19"/>
                <w:lang w:val="en-GB"/>
              </w:rPr>
              <w:t xml:space="preserve"/>
            </w:r>
            <w:r>
              <w:rPr>
                <w:rStyle w:val="VerbatimChar"/>
                <w:sz w:val="19"/>
                <w:szCs w:val="19"/>
                <w:lang w:val="en-GB"/>
              </w:rPr>
              <w:t xml:space="preserve">[REQUIRED]</w:t>
            </w:r>
          </w:p>
        </w:tc>
        <w:tc>
          <w:tcPr>
            <w:tcW w:type="dxa" w:w="1560"/>
            <w:tcMar>
              <w:left w:type="dxa" w:w="80"/>
              <w:right w:type="dxa" w:w="80"/>
            </w:tcMar>
          </w:tcPr>
          <w:p>
            <w:pPr>
              <w:pStyle w:val="Compact"/>
            </w:pPr>
            <w:r>
              <w:rPr>
                <w:sz w:val="19"/>
                <w:szCs w:val="19"/>
                <w:lang w:val="en-GB"/>
              </w:rPr>
              <w:t xml:space="preserve">2×10 GbE</w:t>
            </w:r>
          </w:p>
        </w:tc>
        <w:tc>
          <w:tcPr>
            <w:tcW w:type="dxa" w:w="1560"/>
            <w:tcMar>
              <w:left w:type="dxa" w:w="80"/>
              <w:right w:type="dxa" w:w="80"/>
            </w:tcMar>
          </w:tcPr>
          <w:p>
            <w:pPr>
              <w:pStyle w:val="Compact"/>
            </w:pPr>
            <w:r>
              <w:rPr>
                <w:sz w:val="19"/>
                <w:szCs w:val="19"/>
                <w:lang w:val="en-GB"/>
              </w:rPr>
              <w:t xml:space="preserve">SW-B-1 / SW-B-2</w:t>
            </w:r>
          </w:p>
        </w:tc>
        <w:tc>
          <w:tcPr>
            <w:tcW w:type="dxa" w:w="1560"/>
            <w:tcMar>
              <w:left w:type="dxa" w:w="80"/>
              <w:right w:type="dxa" w:w="80"/>
            </w:tcMar>
          </w:tcPr>
          <w:p>
            <w:pPr>
              <w:pStyle w:val="Compact"/>
            </w:pPr>
            <w:r>
              <w:rPr>
                <w:sz w:val="19"/>
                <w:szCs w:val="19"/>
                <w:lang w:val="en-GB"/>
              </w:rPr>
              <w:t xml:space="preserve">Standby</w:t>
            </w:r>
          </w:p>
        </w:tc>
      </w:tr>
      <w:tr>
        <w:trPr>
          <w:cantSplit/>
        </w:trPr>
        <w:tc>
          <w:tcPr>
            <w:tcW w:type="dxa" w:w="1560"/>
            <w:tcMar>
              <w:left w:type="dxa" w:w="80"/>
              <w:right w:type="dxa" w:w="80"/>
            </w:tcMar>
          </w:tcPr>
          <w:p>
            <w:pPr>
              <w:pStyle w:val="Compact"/>
            </w:pPr>
            <w:r>
              <w:rPr>
                <w:sz w:val="19"/>
                <w:szCs w:val="19"/>
                <w:lang w:val="en-GB"/>
              </w:rPr>
              <w:t xml:space="preserve">Application Room B</w:t>
            </w:r>
          </w:p>
        </w:tc>
        <w:tc>
          <w:tcPr>
            <w:tcW w:type="dxa" w:w="1560"/>
            <w:tcMar>
              <w:left w:type="dxa" w:w="80"/>
              <w:right w:type="dxa" w:w="80"/>
            </w:tcMar>
          </w:tcPr>
          <w:p>
            <w:pPr>
              <w:pStyle w:val="Compact"/>
            </w:pPr>
            <w:r>
              <w:rPr>
                <w:sz w:val="19"/>
                <w:szCs w:val="19"/>
                <w:lang w:val="en-GB"/>
              </w:rPr>
              <w:t xml:space="preserve">eth2</w:t>
            </w:r>
          </w:p>
        </w:tc>
        <w:tc>
          <w:tcPr>
            <w:tcW w:type="dxa" w:w="1560"/>
            <w:tcMar>
              <w:left w:type="dxa" w:w="80"/>
              <w:right w:type="dxa" w:w="80"/>
            </w:tcMar>
          </w:tcPr>
          <w:p>
            <w:pPr>
              <w:pStyle w:val="Compact"/>
            </w:pPr>
            <w:r>
              <w:rPr>
                <w:sz w:val="19"/>
                <w:szCs w:val="19"/>
                <w:lang w:val="en-GB"/>
              </w:rPr>
              <w:t xml:space="preserve">Storage/replication </w:t>
            </w:r>
            <w:r>
              <w:rPr>
                <w:sz w:val="19"/>
                <w:szCs w:val="19"/>
                <w:lang w:val="en-GB"/>
              </w:rPr>
              <w:t xml:space="preserve"/>
            </w:r>
            <w:r>
              <w:rPr>
                <w:rStyle w:val="VerbatimChar"/>
                <w:sz w:val="19"/>
                <w:szCs w:val="19"/>
                <w:lang w:val="en-GB"/>
              </w:rPr>
              <w:t xml:space="preserve">[REQUIRED]</w:t>
            </w:r>
          </w:p>
        </w:tc>
        <w:tc>
          <w:tcPr>
            <w:tcW w:type="dxa" w:w="1560"/>
            <w:tcMar>
              <w:left w:type="dxa" w:w="80"/>
              <w:right w:type="dxa" w:w="80"/>
            </w:tcMar>
          </w:tcPr>
          <w:p>
            <w:pPr>
              <w:pStyle w:val="Compact"/>
            </w:pPr>
            <w:r>
              <w:rPr>
                <w:sz w:val="19"/>
                <w:szCs w:val="19"/>
                <w:lang w:val="en-GB"/>
              </w:rPr>
              <w:t xml:space="preserve">10 GbE</w:t>
            </w:r>
          </w:p>
        </w:tc>
        <w:tc>
          <w:tcPr>
            <w:tcW w:type="dxa" w:w="1560"/>
            <w:tcMar>
              <w:left w:type="dxa" w:w="80"/>
              <w:right w:type="dxa" w:w="80"/>
            </w:tcMar>
          </w:tcPr>
          <w:p>
            <w:pPr>
              <w:pStyle w:val="Compact"/>
            </w:pPr>
            <w:r>
              <w:rPr>
                <w:sz w:val="19"/>
                <w:szCs w:val="19"/>
                <w:lang w:val="en-GB"/>
              </w:rPr>
              <w:t xml:space="preserve">SW-B-x</w:t>
            </w:r>
          </w:p>
        </w:tc>
        <w:tc>
          <w:tcPr>
            <w:tcW w:type="dxa" w:w="1560"/>
            <w:tcMar>
              <w:left w:type="dxa" w:w="80"/>
              <w:right w:type="dxa" w:w="80"/>
            </w:tcMar>
          </w:tcPr>
          <w:p>
            <w:pPr>
              <w:pStyle w:val="Compact"/>
            </w:pPr>
            <w:r>
              <w:rPr>
                <w:sz w:val="19"/>
                <w:szCs w:val="19"/>
                <w:lang w:val="en-GB"/>
              </w:rPr>
              <w:t xml:space="preserve">Reception reception</w:t>
            </w:r>
          </w:p>
        </w:tc>
      </w:tr>
      <w:tr>
        <w:trPr>
          <w:cantSplit/>
        </w:trPr>
        <w:tc>
          <w:tcPr>
            <w:tcW w:type="dxa" w:w="1560"/>
            <w:tcMar>
              <w:left w:type="dxa" w:w="80"/>
              <w:right w:type="dxa" w:w="80"/>
            </w:tcMar>
          </w:tcPr>
          <w:p>
            <w:pPr>
              <w:pStyle w:val="Compact"/>
            </w:pPr>
            <w:r>
              <w:rPr>
                <w:sz w:val="19"/>
                <w:szCs w:val="19"/>
                <w:lang w:val="en-GB"/>
              </w:rPr>
              <w:t xml:space="preserve">GPU Room B</w:t>
            </w:r>
          </w:p>
        </w:tc>
        <w:tc>
          <w:tcPr>
            <w:tcW w:type="dxa" w:w="1560"/>
            <w:tcMar>
              <w:left w:type="dxa" w:w="80"/>
              <w:right w:type="dxa" w:w="80"/>
            </w:tcMar>
          </w:tcPr>
          <w:p>
            <w:pPr>
              <w:pStyle w:val="Compact"/>
            </w:pPr>
            <w:r>
              <w:rPr>
                <w:sz w:val="19"/>
                <w:szCs w:val="19"/>
                <w:lang w:val="en-GB"/>
              </w:rPr>
              <w:t xml:space="preserve">eth0+eth1 (LACP)</w:t>
            </w:r>
          </w:p>
        </w:tc>
        <w:tc>
          <w:tcPr>
            <w:tcW w:type="dxa" w:w="1560"/>
            <w:tcMar>
              <w:left w:type="dxa" w:w="80"/>
              <w:right w:type="dxa" w:w="80"/>
            </w:tcMar>
          </w:tcPr>
          <w:p>
            <w:pPr>
              <w:pStyle w:val="Compact"/>
            </w:pPr>
            <w:r>
              <w:rPr>
                <w:sz w:val="19"/>
                <w:szCs w:val="19"/>
                <w:lang w:val="en-GB"/>
              </w:rPr>
              <w:t xml:space="preserve">App servers </w:t>
            </w:r>
            <w:r>
              <w:rPr>
                <w:sz w:val="19"/>
                <w:szCs w:val="19"/>
                <w:lang w:val="en-GB"/>
              </w:rPr>
              <w:t xml:space="preserve"/>
            </w:r>
            <w:r>
              <w:rPr>
                <w:rStyle w:val="VerbatimChar"/>
                <w:sz w:val="19"/>
                <w:szCs w:val="19"/>
                <w:lang w:val="en-GB"/>
              </w:rPr>
              <w:t xml:space="preserve">[REQUIRED]</w:t>
            </w:r>
          </w:p>
        </w:tc>
        <w:tc>
          <w:tcPr>
            <w:tcW w:type="dxa" w:w="1560"/>
            <w:tcMar>
              <w:left w:type="dxa" w:w="80"/>
              <w:right w:type="dxa" w:w="80"/>
            </w:tcMar>
          </w:tcPr>
          <w:p>
            <w:pPr>
              <w:pStyle w:val="Compact"/>
            </w:pPr>
            <w:r>
              <w:rPr>
                <w:sz w:val="19"/>
                <w:szCs w:val="19"/>
                <w:lang w:val="en-GB"/>
              </w:rPr>
              <w:t xml:space="preserve">2×10 GbE</w:t>
            </w:r>
          </w:p>
        </w:tc>
        <w:tc>
          <w:tcPr>
            <w:tcW w:type="dxa" w:w="1560"/>
            <w:tcMar>
              <w:left w:type="dxa" w:w="80"/>
              <w:right w:type="dxa" w:w="80"/>
            </w:tcMar>
          </w:tcPr>
          <w:p>
            <w:pPr>
              <w:pStyle w:val="Compact"/>
            </w:pPr>
            <w:r>
              <w:rPr>
                <w:sz w:val="19"/>
                <w:szCs w:val="19"/>
                <w:lang w:val="en-GB"/>
              </w:rPr>
              <w:t xml:space="preserve">SW-B-1 / SW-B-2</w:t>
            </w:r>
          </w:p>
        </w:tc>
        <w:tc>
          <w:tcPr>
            <w:tcW w:type="dxa" w:w="1560"/>
            <w:tcMar>
              <w:left w:type="dxa" w:w="80"/>
              <w:right w:type="dxa" w:w="80"/>
            </w:tcMar>
          </w:tcPr>
          <w:p>
            <w:pPr>
              <w:pStyle w:val="Compact"/>
            </w:pPr>
            <w:r>
              <w:rPr>
                <w:sz w:val="19"/>
                <w:szCs w:val="19"/>
                <w:lang w:val="en-GB"/>
              </w:rPr>
              <w:t xml:space="preserve">Standby</w:t>
            </w:r>
          </w:p>
        </w:tc>
      </w:tr>
    </w:tbl>
    <w:p>
      <w:pPr>
        <w:pStyle w:val="BodyText"/>
      </w:pPr>
      <w:r>
        <w:rPr>
          <w:i/>
          <w:iCs/>
          <w:lang w:val="en-GB"/>
        </w:rPr>
        <w:t xml:space="preserve">This connection table will be provided in Microsoft Visio format (.vsdx) during the implementation phase, supplemented with site-specific elements.</w:t>
      </w:r>
    </w:p>
    <w:p>
      <w:r>
        <w:pict>
          <v:rect style="width:0;height:1.5pt" o:hralign="center" o:hrstd="t" o:hr="t"/>
        </w:pict>
      </w:r>
    </w:p>
    <w:bookmarkEnd w:id="65"/>
    <w:bookmarkEnd w:id="66"/>
    <w:bookmarkStart w:id="73" w:name="X5d2055233a37e7f323a1bb5f875847c50cf7098"/>
    <w:p>
      <w:pPr>
        <w:pStyle w:val="Heading2"/>
        <w:keepNext/>
        <w:keepLines/>
      </w:pPr>
      <w:r>
        <w:rPr>
          <w:color w:val="000000"/>
          <w:lang w:val="en-GB"/>
        </w:rPr>
        <w:t xml:space="preserve">7. Level 1 network diagram (global and per room)</w:t>
      </w:r>
    </w:p>
    <w:bookmarkStart w:id="70" w:name="X9a9c6d09a66b0cadd940e379f141ff5c3b98c2a"/>
    <w:p>
      <w:pPr>
        <w:pStyle w:val="Heading3"/>
        <w:keepNext/>
        <w:keepLines/>
      </w:pPr>
      <w:r>
        <w:rPr>
          <w:color w:val="000000"/>
          <w:lang w:val="en-GB"/>
        </w:rPr>
        <w:t xml:space="preserve">7.1 Overall diagram (level 1)</w:t>
      </w:r>
    </w:p>
    <w:p>
      <w:pPr>
        <w:pStyle w:val="FirstParagraph"/>
        <w:keepNext/>
      </w:pPr>
      <w:r>
        <w:drawing>
          <wp:inline>
            <wp:extent cx="4034118" cy="6858000"/>
            <wp:effectExtent b="0" l="0" r="0" t="0"/>
            <wp:docPr descr="Schéma réseau de niveau 1" title="" id="68" name="Picture"/>
            <a:graphic>
              <a:graphicData uri="http://schemas.openxmlformats.org/drawingml/2006/picture">
                <pic:pic>
                  <pic:nvPicPr>
                    <pic:cNvPr descr="img/reseau-n1.png" id="69" name="Picture"/>
                    <pic:cNvPicPr>
                      <a:picLocks noChangeArrowheads="1" noChangeAspect="1"/>
                    </pic:cNvPicPr>
                  </pic:nvPicPr>
                  <pic:blipFill>
                    <a:blip r:embed="rId67"/>
                    <a:stretch>
                      <a:fillRect/>
                    </a:stretch>
                  </pic:blipFill>
                  <pic:spPr bwMode="auto">
                    <a:xfrm>
                      <a:off x="0" y="0"/>
                      <a:ext cx="4034118" cy="6858000"/>
                    </a:xfrm>
                    <a:prstGeom prst="rect">
                      <a:avLst/>
                    </a:prstGeom>
                    <a:noFill/>
                    <a:ln w="9525">
                      <a:noFill/>
                      <a:headEnd/>
                      <a:tailEnd/>
                    </a:ln>
                  </pic:spPr>
                </pic:pic>
              </a:graphicData>
            </a:graphic>
          </wp:inline>
        </w:drawing>
      </w:r>
    </w:p>
    <w:p>
      <w:pPr>
        <w:pStyle w:val="BodyText"/>
        <w:keepLines/>
      </w:pPr>
      <w:r>
        <w:rPr>
          <w:i/>
          <w:iCs/>
          <w:lang w:val="en-GB"/>
        </w:rPr>
        <w:t xml:space="preserve">Figure 2 — Level 1 network diagram: core network, switches, servers and inter-room link Room A ↔ Room B (Visio .vsdx version returned to implementation phase).</w:t>
      </w:r>
    </w:p>
    <w:p>
      <w:pPr>
        <w:pStyle w:val="BodyText"/>
      </w:pPr>
      <w:r>
        <w:rPr>
          <w:b/>
          <w:bCs/>
          <w:lang w:val="en-GB"/>
        </w:rPr>
        <w:t xml:space="preserve">Text version of the synoptic:</w:t>
      </w:r>
    </w:p>
    <w:p>
      <w:pPr>
        <w:pStyle w:val="SourceCode"/>
      </w:pPr>
      <w:r>
        <w:rPr>
          <w:rStyle w:val="VerbatimChar"/>
          <w:rFonts w:ascii="Courier New" w:hAnsi="Courier New" w:eastAsia="Courier New" w:cs="Courier New"/>
          <w:sz w:val="20"/>
          <w:szCs w:val="20"/>
        </w:rPr>
        <w:t xml:space="preserve">[workstations / office network]</w:t>
        <w:br/>
        <w:t xml:space="preserve">  | 443/TCP</w:t>
        <w:br/>
        <w:t xml:space="preserve">  v</w:t>
        <w:br/>
        <w:t xml:space="preserve">[Network core / Firewall (Customer)]</w:t>
        <w:br/>
        <w:t xml:space="preserve">  |</w:t>
        <w:br/>
        <w:t xml:space="preserve">  \-- inter-room link (replication/storage VLAN)</w:t>
        <w:br/>
        <w:t xml:space="preserve">        |-- ROOM A (ACTIVE)</w:t>
        <w:br/>
        <w:t xml:space="preserve">        |     SW-A-1 / SW-A-2</w:t>
        <w:br/>
        <w:t xml:space="preserve">        |     Application server + GPU</w:t>
        <w:br/>
        <w:t xml:space="preserve">        |</w:t>
        <w:br/>
        <w:t xml:space="preserve">        \-- ROOM B (BACKUP (passive))</w:t>
        <w:br/>
        <w:t xml:space="preserve">              SW-B-1 / SW-B-2</w:t>
        <w:br/>
        <w:t xml:space="preserve">              Application server + GPU</w:t>
        <w:br/>
        <w:t xml:space="preserve">        ROOM A &lt;----&gt; ROOM B</w:t>
      </w:r>
    </w:p>
    <w:bookmarkEnd w:id="70"/>
    <w:bookmarkStart w:id="71" w:name="X07cc592b5fcf6be40e8140e409dd1dfda3ac552"/>
    <w:p>
      <w:pPr>
        <w:pStyle w:val="Heading3"/>
        <w:keepNext/>
        <w:keepLines/>
      </w:pPr>
      <w:r>
        <w:rPr>
          <w:color w:val="000000"/>
          <w:lang w:val="en-GB"/>
        </w:rPr>
        <w:t xml:space="preserve">7.2 Room diagram — Room A (active)</w:t>
      </w:r>
    </w:p>
    <w:p>
      <w:pPr>
        <w:pStyle w:val="SourceCode"/>
      </w:pPr>
      <w:r>
        <w:rPr>
          <w:rStyle w:val="VerbatimChar"/>
          <w:rFonts w:ascii="Courier New" w:hAnsi="Courier New" w:eastAsia="Courier New" w:cs="Courier New"/>
          <w:sz w:val="20"/>
          <w:szCs w:val="20"/>
        </w:rPr>
        <w:t xml:space="preserve">ROOM A</w:t>
        <w:br/>
        <w:t xml:space="preserve">  SW-A-1 === (LACP) === SW-A-2</w:t>
        <w:br/>
        <w:t xml:space="preserve">      |                     |</w:t>
        <w:br/>
        <w:t xml:space="preserve">      |-- Application server (Docker)</w:t>
        <w:br/>
        <w:t xml:space="preserve">      |-- GPU server (whisperX + local LLM)</w:t>
        <w:br/>
        <w:t xml:space="preserve">      \-- mgmt (admin VLAN)</w:t>
        <w:br/>
        <w:t xml:space="preserve">            SW-MGMT ---&gt; to administration bastion</w:t>
        <w:br/>
        <w:t xml:space="preserve">  | replication/storage VLAN -&gt; ROOM B</w:t>
      </w:r>
    </w:p>
    <w:bookmarkEnd w:id="71"/>
    <w:bookmarkStart w:id="72" w:name="Xbb1e433149bfe5fcd131f07952cf0e6c2f9803f"/>
    <w:p>
      <w:pPr>
        <w:pStyle w:val="Heading3"/>
        <w:keepNext/>
        <w:keepLines/>
      </w:pPr>
      <w:r>
        <w:rPr>
          <w:color w:val="000000"/>
          <w:lang w:val="en-GB"/>
        </w:rPr>
        <w:t xml:space="preserve">7.3 Room diagram — Room B (passive emergency)</w:t>
      </w:r>
    </w:p>
    <w:p>
      <w:pPr>
        <w:pStyle w:val="SourceCode"/>
      </w:pPr>
      <w:r>
        <w:rPr>
          <w:rStyle w:val="VerbatimChar"/>
          <w:rFonts w:ascii="Courier New" w:hAnsi="Courier New" w:eastAsia="Courier New" w:cs="Courier New"/>
          <w:sz w:val="20"/>
          <w:szCs w:val="20"/>
        </w:rPr>
        <w:t xml:space="preserve">ROOM B</w:t>
        <w:br/>
        <w:t xml:space="preserve">  SW-B-1 === (LACP) === SW-B-2</w:t>
        <w:br/>
        <w:t xml:space="preserve">      |                     |</w:t>
        <w:br/>
        <w:t xml:space="preserve">      |-- Application server (standby — receiving replication)</w:t>
        <w:br/>
        <w:t xml:space="preserve">      |-- GPU server (standby)</w:t>
        <w:br/>
        <w:t xml:space="preserve">      \-- mgmt (admin VLAN)</w:t>
        <w:br/>
        <w:t xml:space="preserve">            SW-MGMT ---&gt; to administration bastion</w:t>
        <w:br/>
        <w:t xml:space="preserve">  ^ replication/storage VLAN &lt;- ROOM A</w:t>
      </w:r>
    </w:p>
    <w:p>
      <w:pPr>
        <w:pStyle w:val="FirstParagraph"/>
      </w:pPr>
      <w:r>
        <w:rPr>
          <w:i/>
          <w:iCs/>
          <w:lang w:val="en-GB"/>
        </w:rPr>
        <w:t xml:space="preserve">These level 1 network diagrams will be submitted in Microsoft Visio format (.vsdx) during the implementation phase, supplemented with site-specific elements.</w:t>
      </w:r>
    </w:p>
    <w:p>
      <w:r>
        <w:pict>
          <v:rect style="width:0;height:1.5pt" o:hralign="center" o:hrstd="t" o:hr="t"/>
        </w:pict>
      </w:r>
    </w:p>
    <w:bookmarkEnd w:id="72"/>
    <w:bookmarkEnd w:id="73"/>
    <w:bookmarkStart w:id="81" w:name="X5055bf9e4d3106536f752f076f2e5c47d5fa4d3"/>
    <w:p>
      <w:pPr>
        <w:pStyle w:val="Heading2"/>
        <w:keepNext/>
        <w:keepLines/>
      </w:pPr>
      <w:r>
        <w:rPr>
          <w:color w:val="000000"/>
          <w:lang w:val="en-GB"/>
        </w:rPr>
        <w:t xml:space="preserve">8. Level 2 and 3 logic diagram (VLAN, addressing, routing, firewall)</w:t>
      </w:r>
    </w:p>
    <w:p>
      <w:pPr>
        <w:pStyle w:val="FirstParagraph"/>
        <w:keepNext/>
      </w:pPr>
      <w:r>
        <w:drawing>
          <wp:inline>
            <wp:extent cx="5334000" cy="1028276"/>
            <wp:effectExtent b="0" l="0" r="0" t="0"/>
            <wp:docPr descr="Schéma logique niveaux 2 et 3" title="" id="75" name="Picture"/>
            <a:graphic>
              <a:graphicData uri="http://schemas.openxmlformats.org/drawingml/2006/picture">
                <pic:pic>
                  <pic:nvPicPr>
                    <pic:cNvPr descr="img/reseau-n23.png" id="76" name="Picture"/>
                    <pic:cNvPicPr>
                      <a:picLocks noChangeArrowheads="1" noChangeAspect="1"/>
                    </pic:cNvPicPr>
                  </pic:nvPicPr>
                  <pic:blipFill>
                    <a:blip r:embed="rId74"/>
                    <a:stretch>
                      <a:fillRect/>
                    </a:stretch>
                  </pic:blipFill>
                  <pic:spPr bwMode="auto">
                    <a:xfrm>
                      <a:off x="0" y="0"/>
                      <a:ext cx="5334000" cy="1028276"/>
                    </a:xfrm>
                    <a:prstGeom prst="rect">
                      <a:avLst/>
                    </a:prstGeom>
                    <a:noFill/>
                    <a:ln w="9525">
                      <a:noFill/>
                      <a:headEnd/>
                      <a:tailEnd/>
                    </a:ln>
                  </pic:spPr>
                </pic:pic>
              </a:graphicData>
            </a:graphic>
          </wp:inline>
        </w:drawing>
      </w:r>
    </w:p>
    <w:p>
      <w:pPr>
        <w:pStyle w:val="BodyText"/>
        <w:keepLines/>
      </w:pPr>
      <w:r>
        <w:rPr>
          <w:i/>
          <w:iCs/>
          <w:lang w:val="en-GB"/>
        </w:rPr>
        <w:t xml:space="preserve">Figure 3 — Logical diagram levels 2 and 3: VLAN, IP addressing plan, firewall and filtering rules (Visio .vsdx version returned to implementation phase).</w:t>
      </w:r>
    </w:p>
    <w:bookmarkStart w:id="77" w:name="Xc4b8f6fa6d112d826460ea8617399148c7b74ae"/>
    <w:p>
      <w:pPr>
        <w:pStyle w:val="Heading3"/>
        <w:keepNext/>
        <w:keepLines/>
      </w:pPr>
      <w:r>
        <w:rPr>
          <w:color w:val="000000"/>
          <w:lang w:val="en-GB"/>
        </w:rPr>
        <w:t xml:space="preserve">8.1 Proposed VLANs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VLAN (function)</w:t>
            </w:r>
          </w:p>
        </w:tc>
        <w:tc>
          <w:tcPr/>
          <w:p>
            <w:pPr>
              <w:pStyle w:val="Compact"/>
            </w:pPr>
            <w:r>
              <w:rPr>
                <w:lang w:val="en-GB"/>
              </w:rPr>
              <w:t xml:space="preserve">VLAN number</w:t>
            </w:r>
          </w:p>
        </w:tc>
        <w:tc>
          <w:tcPr/>
          <w:p>
            <w:pPr>
              <w:pStyle w:val="Compact"/>
            </w:pPr>
            <w:r>
              <w:rPr>
                <w:lang w:val="en-GB"/>
              </w:rPr>
              <w:t xml:space="preserve">Usage</w:t>
            </w:r>
          </w:p>
        </w:tc>
      </w:tr>
      <w:tr>
        <w:trPr>
          <w:cantSplit/>
        </w:trPr>
        <w:tc>
          <w:tcPr/>
          <w:p>
            <w:pPr>
              <w:pStyle w:val="Compact"/>
            </w:pPr>
            <w:r>
              <w:rPr>
                <w:lang w:val="en-GB"/>
              </w:rPr>
              <w:t xml:space="preserve">Application servers</w:t>
            </w:r>
          </w:p>
        </w:tc>
        <w:tc>
          <w:tcPr/>
          <w:p>
            <w:pPr>
              <w:pStyle w:val="Compact"/>
            </w:pPr>
            <w:r>
              <w:rPr>
                <w:rStyle w:val="VerbatimChar"/>
                <w:lang w:val="en-GB"/>
              </w:rPr>
              <w:t xml:space="preserve">[REQUIRED — e.g. 10]</w:t>
            </w:r>
          </w:p>
        </w:tc>
        <w:tc>
          <w:tcPr/>
          <w:p>
            <w:pPr>
              <w:pStyle w:val="Compact"/>
            </w:pPr>
            <w:r>
              <w:rPr>
                <w:lang w:val="en-GB"/>
              </w:rPr>
              <w:t xml:space="preserve">Application servers and GPUs, application flows, VIP 443 exhibition</w:t>
            </w:r>
          </w:p>
        </w:tc>
      </w:tr>
      <w:tr>
        <w:trPr>
          <w:cantSplit/>
        </w:trPr>
        <w:tc>
          <w:tcPr/>
          <w:p>
            <w:pPr>
              <w:pStyle w:val="Compact"/>
            </w:pPr>
            <w:r>
              <w:rPr>
                <w:lang w:val="en-GB"/>
              </w:rPr>
              <w:t xml:space="preserve">Administration</w:t>
            </w:r>
          </w:p>
        </w:tc>
        <w:tc>
          <w:tcPr/>
          <w:p>
            <w:pPr>
              <w:pStyle w:val="Compact"/>
            </w:pPr>
            <w:r>
              <w:rPr>
                <w:rStyle w:val="VerbatimChar"/>
                <w:lang w:val="en-GB"/>
              </w:rPr>
              <w:t xml:space="preserve">[REQUIRED — e.g. 20]</w:t>
            </w:r>
          </w:p>
        </w:tc>
        <w:tc>
          <w:tcPr/>
          <w:p>
            <w:pPr>
              <w:pStyle w:val="Compact"/>
            </w:pPr>
            <w:r>
              <w:rPr>
                <w:lang w:val="en-GB"/>
              </w:rPr>
              <w:t xml:space="preserve">Out-of-band interfaces (IPMI), operating SSH, bastion, supervision</w:t>
            </w:r>
          </w:p>
        </w:tc>
      </w:tr>
      <w:tr>
        <w:trPr>
          <w:cantSplit/>
        </w:trPr>
        <w:tc>
          <w:tcPr/>
          <w:p>
            <w:pPr>
              <w:pStyle w:val="Compact"/>
            </w:pPr>
            <w:r>
              <w:rPr>
                <w:lang w:val="en-GB"/>
              </w:rPr>
              <w:t xml:space="preserve">Storage/replication</w:t>
            </w:r>
          </w:p>
        </w:tc>
        <w:tc>
          <w:tcPr/>
          <w:p>
            <w:pPr>
              <w:pStyle w:val="Compact"/>
            </w:pPr>
            <w:r>
              <w:rPr>
                <w:rStyle w:val="VerbatimChar"/>
                <w:lang w:val="en-GB"/>
              </w:rPr>
              <w:t xml:space="preserve">[REQUIRED — e.g. 30]</w:t>
            </w:r>
          </w:p>
        </w:tc>
        <w:tc>
          <w:tcPr/>
          <w:p>
            <w:pPr>
              <w:pStyle w:val="Compact"/>
            </w:pPr>
            <w:r>
              <w:rPr>
                <w:lang w:val="en-GB"/>
              </w:rPr>
              <w:t xml:space="preserve">PostgreSQL replication and cross-room storage synchronization</w:t>
            </w:r>
          </w:p>
        </w:tc>
      </w:tr>
    </w:tbl>
    <w:p>
      <w:pPr>
        <w:pStyle w:val="BlockText"/>
      </w:pPr>
      <w:r>
        <w:rPr>
          <w:lang w:val="en-GB"/>
        </w:rPr>
        <w:t xml:space="preserve">Storage/Replication VLAN is </w:t>
      </w:r>
      <w:r>
        <w:rPr>
          <w:lang w:val="en-GB"/>
        </w:rPr>
        <w:t xml:space="preserve">provided </w:t>
      </w:r>
      <w:r>
        <w:rPr>
          <w:b/>
          <w:bCs/>
          <w:lang w:val="en-GB"/>
        </w:rPr>
        <w:t xml:space="preserve">to </w:t>
      </w:r>
      <w:r>
        <w:rPr>
          <w:lang w:val="en-GB"/>
        </w:rPr>
        <w:t xml:space="preserve"/>
      </w:r>
      <w:r>
        <w:rPr>
          <w:lang w:val="en-GB"/>
        </w:rPr>
        <w:t xml:space="preserve">isolate and protect high-volume inter-room traffic. Failing this, replication can pass through the application server VLAN with filtering — to be arbitrated with the IT department.</w:t>
      </w:r>
    </w:p>
    <w:bookmarkEnd w:id="77"/>
    <w:bookmarkStart w:id="78" w:name="X5c1fb499003a963cf6ccededc43617af997fd4c"/>
    <w:p>
      <w:pPr>
        <w:pStyle w:val="Heading3"/>
        <w:keepNext/>
        <w:keepLines/>
      </w:pPr>
      <w:r>
        <w:rPr>
          <w:color w:val="000000"/>
          <w:lang w:val="en-GB"/>
        </w:rPr>
        <w:t xml:space="preserve">8.2 Typical IP addressing plan (RFC 1918 — example to substitute)</w:t>
      </w:r>
    </w:p>
    <w:p>
      <w:pPr>
        <w:pStyle w:val="BlockText"/>
      </w:pPr>
      <w:r>
        <w:rPr>
          <w:b/>
          <w:bCs/>
          <w:lang w:val="en-GB"/>
        </w:rPr>
        <w:t xml:space="preserve">The addresses below are RFC 1918 examples to be replaced in full by the Customer's actual addressing plan. </w:t>
      </w:r>
      <w:r>
        <w:rPr>
          <w:lang w:val="en-GB"/>
        </w:rPr>
        <w:t xml:space="preserve"/>
      </w:r>
      <w:r>
        <w:rPr>
          <w:lang w:val="en-GB"/>
        </w:rPr>
        <w:t xml:space="preserve">They only have an illustrative structural value.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n-GB"/>
              </w:rPr>
              <w:t xml:space="preserve">VLAN</w:t>
            </w:r>
          </w:p>
        </w:tc>
        <w:tc>
          <w:tcPr>
            <w:tcW w:type="dxa" w:w="2340"/>
            <w:tcMar>
              <w:left w:type="dxa" w:w="80"/>
              <w:right w:type="dxa" w:w="80"/>
            </w:tcMar>
          </w:tcPr>
          <w:p>
            <w:pPr>
              <w:pStyle w:val="Compact"/>
            </w:pPr>
            <w:r>
              <w:rPr>
                <w:sz w:val="19"/>
                <w:szCs w:val="19"/>
                <w:lang w:val="en-GB"/>
              </w:rPr>
              <w:t xml:space="preserve">Subnet (example)</w:t>
            </w:r>
          </w:p>
        </w:tc>
        <w:tc>
          <w:tcPr>
            <w:tcW w:type="dxa" w:w="2340"/>
            <w:tcMar>
              <w:left w:type="dxa" w:w="80"/>
              <w:right w:type="dxa" w:w="80"/>
            </w:tcMar>
          </w:tcPr>
          <w:p>
            <w:pPr>
              <w:pStyle w:val="Compact"/>
            </w:pPr>
            <w:r>
              <w:rPr>
                <w:sz w:val="19"/>
                <w:szCs w:val="19"/>
                <w:lang w:val="en-GB"/>
              </w:rPr>
              <w:t xml:space="preserve">Gateway (example)</w:t>
            </w:r>
          </w:p>
        </w:tc>
        <w:tc>
          <w:tcPr>
            <w:tcW w:type="dxa" w:w="2340"/>
            <w:tcMar>
              <w:left w:type="dxa" w:w="80"/>
              <w:right w:type="dxa" w:w="80"/>
            </w:tcMar>
          </w:tcPr>
          <w:p>
            <w:pPr>
              <w:pStyle w:val="Compact"/>
            </w:pPr>
            <w:r>
              <w:rPr>
                <w:sz w:val="19"/>
                <w:szCs w:val="19"/>
                <w:lang w:val="en-GB"/>
              </w:rPr>
              <w:t xml:space="preserve">Hosts (example)</w:t>
            </w:r>
          </w:p>
        </w:tc>
      </w:tr>
      <w:tr>
        <w:trPr>
          <w:cantSplit/>
        </w:trPr>
        <w:tc>
          <w:tcPr>
            <w:tcW w:type="dxa" w:w="2340"/>
            <w:tcMar>
              <w:left w:type="dxa" w:w="80"/>
              <w:right w:type="dxa" w:w="80"/>
            </w:tcMar>
          </w:tcPr>
          <w:p>
            <w:pPr>
              <w:pStyle w:val="Compact"/>
            </w:pPr>
            <w:r>
              <w:rPr>
                <w:sz w:val="19"/>
                <w:szCs w:val="19"/>
                <w:lang w:val="en-GB"/>
              </w:rPr>
              <w:t xml:space="preserve">Room A app servers</w:t>
            </w:r>
          </w:p>
        </w:tc>
        <w:tc>
          <w:tcPr>
            <w:tcW w:type="dxa" w:w="2340"/>
            <w:tcMar>
              <w:left w:type="dxa" w:w="80"/>
              <w:right w:type="dxa" w:w="80"/>
            </w:tcMar>
          </w:tcPr>
          <w:p>
            <w:pPr>
              <w:pStyle w:val="Compact"/>
            </w:pPr>
            <w:r>
              <w:rPr>
                <w:rStyle w:val="VerbatimChar"/>
                <w:sz w:val="19"/>
                <w:szCs w:val="19"/>
                <w:lang w:val="en-GB"/>
              </w:rPr>
              <w:t xml:space="preserve">10.10.10.0/24</w:t>
            </w:r>
          </w:p>
        </w:tc>
        <w:tc>
          <w:tcPr>
            <w:tcW w:type="dxa" w:w="2340"/>
            <w:tcMar>
              <w:left w:type="dxa" w:w="80"/>
              <w:right w:type="dxa" w:w="80"/>
            </w:tcMar>
          </w:tcPr>
          <w:p>
            <w:pPr>
              <w:pStyle w:val="Compact"/>
            </w:pPr>
            <w:r>
              <w:rPr>
                <w:rStyle w:val="VerbatimChar"/>
                <w:sz w:val="19"/>
                <w:szCs w:val="19"/>
                <w:lang w:val="en-GB"/>
              </w:rPr>
              <w:t xml:space="preserve">10.10.10.1</w:t>
            </w:r>
          </w:p>
        </w:tc>
        <w:tc>
          <w:tcPr>
            <w:tcW w:type="dxa" w:w="2340"/>
            <w:tcMar>
              <w:left w:type="dxa" w:w="80"/>
              <w:right w:type="dxa" w:w="80"/>
            </w:tcMar>
          </w:tcPr>
          <w:p>
            <w:pPr>
              <w:pStyle w:val="Compact"/>
            </w:pPr>
            <w:r>
              <w:rPr>
                <w:sz w:val="19"/>
                <w:szCs w:val="19"/>
                <w:lang w:val="en-GB"/>
              </w:rPr>
              <w:t xml:space="preserve">app Room </w:t>
            </w:r>
            <w:r>
              <w:rPr>
                <w:sz w:val="19"/>
                <w:szCs w:val="19"/>
                <w:lang w:val="en-GB"/>
              </w:rPr>
              <w:t xml:space="preserve">A </w:t>
            </w:r>
            <w:r>
              <w:rPr>
                <w:rStyle w:val="VerbatimChar"/>
                <w:sz w:val="19"/>
                <w:szCs w:val="19"/>
                <w:lang w:val="en-GB"/>
              </w:rPr>
              <w:t xml:space="preserve">10.10.10.11</w:t>
            </w:r>
            <w:r>
              <w:rPr>
                <w:sz w:val="19"/>
                <w:szCs w:val="19"/>
                <w:lang w:val="en-GB"/>
              </w:rPr>
              <w:t xml:space="preserve">, GPU Room </w:t>
            </w:r>
            <w:r>
              <w:rPr>
                <w:sz w:val="19"/>
                <w:szCs w:val="19"/>
                <w:lang w:val="en-GB"/>
              </w:rPr>
              <w:t xml:space="preserve">A </w:t>
            </w:r>
            <w:r>
              <w:rPr>
                <w:rStyle w:val="VerbatimChar"/>
                <w:sz w:val="19"/>
                <w:szCs w:val="19"/>
                <w:lang w:val="en-GB"/>
              </w:rPr>
              <w:t xml:space="preserve">10.10.10.12</w:t>
            </w:r>
            <w:r>
              <w:rPr>
                <w:sz w:val="19"/>
                <w:szCs w:val="19"/>
                <w:lang w:val="en-GB"/>
              </w:rPr>
              <w:t xml:space="preserve">, VIP </w:t>
            </w:r>
            <w:r>
              <w:rPr>
                <w:sz w:val="19"/>
                <w:szCs w:val="19"/>
                <w:lang w:val="en-GB"/>
              </w:rPr>
              <w:t xml:space="preserve"/>
            </w:r>
            <w:r>
              <w:rPr>
                <w:rStyle w:val="VerbatimChar"/>
                <w:sz w:val="19"/>
                <w:szCs w:val="19"/>
                <w:lang w:val="en-GB"/>
              </w:rPr>
              <w:t xml:space="preserve">10.10.10.10</w:t>
            </w:r>
          </w:p>
        </w:tc>
      </w:tr>
      <w:tr>
        <w:trPr>
          <w:cantSplit/>
        </w:trPr>
        <w:tc>
          <w:tcPr>
            <w:tcW w:type="dxa" w:w="2340"/>
            <w:tcMar>
              <w:left w:type="dxa" w:w="80"/>
              <w:right w:type="dxa" w:w="80"/>
            </w:tcMar>
          </w:tcPr>
          <w:p>
            <w:pPr>
              <w:pStyle w:val="Compact"/>
            </w:pPr>
            <w:r>
              <w:rPr>
                <w:sz w:val="19"/>
                <w:szCs w:val="19"/>
                <w:lang w:val="en-GB"/>
              </w:rPr>
              <w:t xml:space="preserve">Room B app servers</w:t>
            </w:r>
          </w:p>
        </w:tc>
        <w:tc>
          <w:tcPr>
            <w:tcW w:type="dxa" w:w="2340"/>
            <w:tcMar>
              <w:left w:type="dxa" w:w="80"/>
              <w:right w:type="dxa" w:w="80"/>
            </w:tcMar>
          </w:tcPr>
          <w:p>
            <w:pPr>
              <w:pStyle w:val="Compact"/>
            </w:pPr>
            <w:r>
              <w:rPr>
                <w:rStyle w:val="VerbatimChar"/>
                <w:sz w:val="19"/>
                <w:szCs w:val="19"/>
                <w:lang w:val="en-GB"/>
              </w:rPr>
              <w:t xml:space="preserve">10.10.11.0/24</w:t>
            </w:r>
          </w:p>
        </w:tc>
        <w:tc>
          <w:tcPr>
            <w:tcW w:type="dxa" w:w="2340"/>
            <w:tcMar>
              <w:left w:type="dxa" w:w="80"/>
              <w:right w:type="dxa" w:w="80"/>
            </w:tcMar>
          </w:tcPr>
          <w:p>
            <w:pPr>
              <w:pStyle w:val="Compact"/>
            </w:pPr>
            <w:r>
              <w:rPr>
                <w:rStyle w:val="VerbatimChar"/>
                <w:sz w:val="19"/>
                <w:szCs w:val="19"/>
                <w:lang w:val="en-GB"/>
              </w:rPr>
              <w:t xml:space="preserve">10.10.11.1</w:t>
            </w:r>
          </w:p>
        </w:tc>
        <w:tc>
          <w:tcPr>
            <w:tcW w:type="dxa" w:w="2340"/>
            <w:tcMar>
              <w:left w:type="dxa" w:w="80"/>
              <w:right w:type="dxa" w:w="80"/>
            </w:tcMar>
          </w:tcPr>
          <w:p>
            <w:pPr>
              <w:pStyle w:val="Compact"/>
            </w:pPr>
            <w:r>
              <w:rPr>
                <w:sz w:val="19"/>
                <w:szCs w:val="19"/>
                <w:lang w:val="en-GB"/>
              </w:rPr>
              <w:t xml:space="preserve">app Room </w:t>
            </w:r>
            <w:r>
              <w:rPr>
                <w:sz w:val="19"/>
                <w:szCs w:val="19"/>
                <w:lang w:val="en-GB"/>
              </w:rPr>
              <w:t xml:space="preserve">B </w:t>
            </w:r>
            <w:r>
              <w:rPr>
                <w:rStyle w:val="VerbatimChar"/>
                <w:sz w:val="19"/>
                <w:szCs w:val="19"/>
                <w:lang w:val="en-GB"/>
              </w:rPr>
              <w:t xml:space="preserve">10.10.11.11</w:t>
            </w:r>
            <w:r>
              <w:rPr>
                <w:sz w:val="19"/>
                <w:szCs w:val="19"/>
                <w:lang w:val="en-GB"/>
              </w:rPr>
              <w:t xml:space="preserve">, GPU Room </w:t>
            </w:r>
            <w:r>
              <w:rPr>
                <w:sz w:val="19"/>
                <w:szCs w:val="19"/>
                <w:lang w:val="en-GB"/>
              </w:rPr>
              <w:t xml:space="preserve">B </w:t>
            </w:r>
            <w:r>
              <w:rPr>
                <w:rStyle w:val="VerbatimChar"/>
                <w:sz w:val="19"/>
                <w:szCs w:val="19"/>
                <w:lang w:val="en-GB"/>
              </w:rPr>
              <w:t xml:space="preserve">10.10.11.12</w:t>
            </w:r>
          </w:p>
        </w:tc>
      </w:tr>
      <w:tr>
        <w:trPr>
          <w:cantSplit/>
        </w:trPr>
        <w:tc>
          <w:tcPr>
            <w:tcW w:type="dxa" w:w="2340"/>
            <w:tcMar>
              <w:left w:type="dxa" w:w="80"/>
              <w:right w:type="dxa" w:w="80"/>
            </w:tcMar>
          </w:tcPr>
          <w:p>
            <w:pPr>
              <w:pStyle w:val="Compact"/>
            </w:pPr>
            <w:r>
              <w:rPr>
                <w:sz w:val="19"/>
                <w:szCs w:val="19"/>
                <w:lang w:val="en-GB"/>
              </w:rPr>
              <w:t xml:space="preserve">Administration</w:t>
            </w:r>
          </w:p>
        </w:tc>
        <w:tc>
          <w:tcPr>
            <w:tcW w:type="dxa" w:w="2340"/>
            <w:tcMar>
              <w:left w:type="dxa" w:w="80"/>
              <w:right w:type="dxa" w:w="80"/>
            </w:tcMar>
          </w:tcPr>
          <w:p>
            <w:pPr>
              <w:pStyle w:val="Compact"/>
            </w:pPr>
            <w:r>
              <w:rPr>
                <w:rStyle w:val="VerbatimChar"/>
                <w:sz w:val="19"/>
                <w:szCs w:val="19"/>
                <w:lang w:val="en-GB"/>
              </w:rPr>
              <w:t xml:space="preserve">10.10.20.0/24</w:t>
            </w:r>
          </w:p>
        </w:tc>
        <w:tc>
          <w:tcPr>
            <w:tcW w:type="dxa" w:w="2340"/>
            <w:tcMar>
              <w:left w:type="dxa" w:w="80"/>
              <w:right w:type="dxa" w:w="80"/>
            </w:tcMar>
          </w:tcPr>
          <w:p>
            <w:pPr>
              <w:pStyle w:val="Compact"/>
            </w:pPr>
            <w:r>
              <w:rPr>
                <w:rStyle w:val="VerbatimChar"/>
                <w:sz w:val="19"/>
                <w:szCs w:val="19"/>
                <w:lang w:val="en-GB"/>
              </w:rPr>
              <w:t xml:space="preserve">10.10.20.1</w:t>
            </w:r>
          </w:p>
        </w:tc>
        <w:tc>
          <w:tcPr>
            <w:tcW w:type="dxa" w:w="2340"/>
            <w:tcMar>
              <w:left w:type="dxa" w:w="80"/>
              <w:right w:type="dxa" w:w="80"/>
            </w:tcMar>
          </w:tcPr>
          <w:p>
            <w:pPr>
              <w:pStyle w:val="Compact"/>
            </w:pPr>
            <w:r>
              <w:rPr>
                <w:sz w:val="19"/>
                <w:szCs w:val="19"/>
                <w:lang w:val="en-GB"/>
              </w:rPr>
              <w:t xml:space="preserve">bastion </w:t>
            </w:r>
            <w:r>
              <w:rPr>
                <w:sz w:val="19"/>
                <w:szCs w:val="19"/>
                <w:lang w:val="en-GB"/>
              </w:rPr>
              <w:t xml:space="preserve"/>
            </w:r>
            <w:r>
              <w:rPr>
                <w:rStyle w:val="VerbatimChar"/>
                <w:sz w:val="19"/>
                <w:szCs w:val="19"/>
                <w:lang w:val="en-GB"/>
              </w:rPr>
              <w:t xml:space="preserve">10.10.20.5</w:t>
            </w:r>
            <w:r>
              <w:rPr>
                <w:sz w:val="19"/>
                <w:szCs w:val="19"/>
                <w:lang w:val="en-GB"/>
              </w:rPr>
              <w:t xml:space="preserve">, IPMI app Room </w:t>
            </w:r>
            <w:r>
              <w:rPr>
                <w:sz w:val="19"/>
                <w:szCs w:val="19"/>
                <w:lang w:val="en-GB"/>
              </w:rPr>
              <w:t xml:space="preserve">A </w:t>
            </w:r>
            <w:r>
              <w:rPr>
                <w:rStyle w:val="VerbatimChar"/>
                <w:sz w:val="19"/>
                <w:szCs w:val="19"/>
                <w:lang w:val="en-GB"/>
              </w:rPr>
              <w:t xml:space="preserve">10.10.20.11</w:t>
            </w:r>
            <w:r>
              <w:rPr>
                <w:sz w:val="19"/>
                <w:szCs w:val="19"/>
                <w:lang w:val="en-GB"/>
              </w:rPr>
              <w:t xml:space="preserve">, IPMI app Room </w:t>
            </w:r>
            <w:r>
              <w:rPr>
                <w:sz w:val="19"/>
                <w:szCs w:val="19"/>
                <w:lang w:val="en-GB"/>
              </w:rPr>
              <w:t xml:space="preserve">B </w:t>
            </w:r>
            <w:r>
              <w:rPr>
                <w:rStyle w:val="VerbatimChar"/>
                <w:sz w:val="19"/>
                <w:szCs w:val="19"/>
                <w:lang w:val="en-GB"/>
              </w:rPr>
              <w:t xml:space="preserve">10.10.20.21</w:t>
            </w:r>
          </w:p>
        </w:tc>
      </w:tr>
      <w:tr>
        <w:trPr>
          <w:cantSplit/>
        </w:trPr>
        <w:tc>
          <w:tcPr>
            <w:tcW w:type="dxa" w:w="2340"/>
            <w:tcMar>
              <w:left w:type="dxa" w:w="80"/>
              <w:right w:type="dxa" w:w="80"/>
            </w:tcMar>
          </w:tcPr>
          <w:p>
            <w:pPr>
              <w:pStyle w:val="Compact"/>
            </w:pPr>
            <w:r>
              <w:rPr>
                <w:sz w:val="19"/>
                <w:szCs w:val="19"/>
                <w:lang w:val="en-GB"/>
              </w:rPr>
              <w:t xml:space="preserve">Storage/replication</w:t>
            </w:r>
          </w:p>
        </w:tc>
        <w:tc>
          <w:tcPr>
            <w:tcW w:type="dxa" w:w="2340"/>
            <w:tcMar>
              <w:left w:type="dxa" w:w="80"/>
              <w:right w:type="dxa" w:w="80"/>
            </w:tcMar>
          </w:tcPr>
          <w:p>
            <w:pPr>
              <w:pStyle w:val="Compact"/>
            </w:pPr>
            <w:r>
              <w:rPr>
                <w:rStyle w:val="VerbatimChar"/>
                <w:sz w:val="19"/>
                <w:szCs w:val="19"/>
                <w:lang w:val="en-GB"/>
              </w:rPr>
              <w:t xml:space="preserve">10.10.30.0/24</w:t>
            </w:r>
          </w:p>
        </w:tc>
        <w:tc>
          <w:tcPr>
            <w:tcW w:type="dxa" w:w="2340"/>
            <w:tcMar>
              <w:left w:type="dxa" w:w="80"/>
              <w:right w:type="dxa" w:w="80"/>
            </w:tcMar>
          </w:tcPr>
          <w:p>
            <w:pPr>
              <w:pStyle w:val="Compact"/>
            </w:pPr>
            <w:r>
              <w:rPr>
                <w:rStyle w:val="VerbatimChar"/>
                <w:sz w:val="19"/>
                <w:szCs w:val="19"/>
                <w:lang w:val="en-GB"/>
              </w:rPr>
              <w:t xml:space="preserve">10.10.30.1</w:t>
            </w:r>
          </w:p>
        </w:tc>
        <w:tc>
          <w:tcPr>
            <w:tcW w:type="dxa" w:w="2340"/>
            <w:tcMar>
              <w:left w:type="dxa" w:w="80"/>
              <w:right w:type="dxa" w:w="80"/>
            </w:tcMar>
          </w:tcPr>
          <w:p>
            <w:pPr>
              <w:pStyle w:val="Compact"/>
            </w:pPr>
            <w:r>
              <w:rPr>
                <w:sz w:val="19"/>
                <w:szCs w:val="19"/>
                <w:lang w:val="en-GB"/>
              </w:rPr>
              <w:t xml:space="preserve">replication Room </w:t>
            </w:r>
            <w:r>
              <w:rPr>
                <w:sz w:val="19"/>
                <w:szCs w:val="19"/>
                <w:lang w:val="en-GB"/>
              </w:rPr>
              <w:t xml:space="preserve">A </w:t>
            </w:r>
            <w:r>
              <w:rPr>
                <w:rStyle w:val="VerbatimChar"/>
                <w:sz w:val="19"/>
                <w:szCs w:val="19"/>
                <w:lang w:val="en-GB"/>
              </w:rPr>
              <w:t xml:space="preserve">10.10.30.11</w:t>
            </w:r>
            <w:r>
              <w:rPr>
                <w:sz w:val="19"/>
                <w:szCs w:val="19"/>
                <w:lang w:val="en-GB"/>
              </w:rPr>
              <w:t xml:space="preserve">, replication Room </w:t>
            </w:r>
            <w:r>
              <w:rPr>
                <w:sz w:val="19"/>
                <w:szCs w:val="19"/>
                <w:lang w:val="en-GB"/>
              </w:rPr>
              <w:t xml:space="preserve">B </w:t>
            </w:r>
            <w:r>
              <w:rPr>
                <w:rStyle w:val="VerbatimChar"/>
                <w:sz w:val="19"/>
                <w:szCs w:val="19"/>
                <w:lang w:val="en-GB"/>
              </w:rPr>
              <w:t xml:space="preserve">10.10.30.21</w:t>
            </w:r>
          </w:p>
        </w:tc>
      </w:tr>
    </w:tbl>
    <w:p>
      <w:pPr>
        <w:pStyle w:val="BodyText"/>
      </w:pPr>
      <w:r>
        <w:rPr>
          <w:rStyle w:val="VerbatimChar"/>
          <w:lang w:val="en-GB"/>
        </w:rPr>
        <w:t xml:space="preserve">[TO BE INFORMED with the Customer's IT department: real addressing plan, masks, gateways, VIP.]</w:t>
      </w:r>
    </w:p>
    <w:bookmarkEnd w:id="78"/>
    <w:bookmarkStart w:id="79" w:name="X77e2d06c5d74a4f0cc4a18280b3f3e710666af2"/>
    <w:p>
      <w:pPr>
        <w:pStyle w:val="Heading3"/>
        <w:keepNext/>
        <w:keepLines/>
      </w:pPr>
      <w:r>
        <w:rPr>
          <w:color w:val="000000"/>
          <w:lang w:val="en-GB"/>
        </w:rPr>
        <w:t xml:space="preserve">8.3 Routing</w:t>
      </w:r>
    </w:p>
    <w:p>
      <w:pPr>
        <w:pStyle w:val="Compact"/>
        <w:numPr>
          <w:ilvl w:val="0"/>
          <w:numId w:val="1017"/>
        </w:numPr>
      </w:pPr>
      <w:r>
        <w:rPr>
          <w:lang w:val="en-GB"/>
        </w:rPr>
        <w:t xml:space="preserve">Inter-VLAN routing is provided by the Customer's firewall/router, with </w:t>
      </w:r>
      <w:r>
        <w:rPr>
          <w:lang w:val="en-GB"/>
        </w:rPr>
        <w:t xml:space="preserve"/>
      </w:r>
      <w:r>
        <w:rPr>
          <w:b/>
          <w:bCs/>
          <w:lang w:val="en-GB"/>
        </w:rPr>
        <w:t xml:space="preserve">explicit filtering </w:t>
      </w:r>
      <w:r>
        <w:rPr>
          <w:lang w:val="en-GB"/>
        </w:rPr>
        <w:t xml:space="preserve"/>
      </w:r>
      <w:r>
        <w:rPr>
          <w:lang w:val="en-GB"/>
        </w:rPr>
        <w:t xml:space="preserve">(no </w:t>
      </w:r>
      <w:r>
        <w:rPr>
          <w:lang w:val="en-GB"/>
        </w:rPr>
        <w:t xml:space="preserve"/>
      </w:r>
      <w:r>
        <w:rPr>
          <w:i/>
          <w:iCs/>
          <w:lang w:val="en-GB"/>
        </w:rPr>
        <w:t xml:space="preserve"/>
      </w:r>
      <w:r>
        <w:rPr>
          <w:lang w:val="en-GB"/>
        </w:rPr>
        <w:t xml:space="preserve">any-any).</w:t>
      </w:r>
    </w:p>
    <w:p>
      <w:pPr>
        <w:pStyle w:val="Compact"/>
        <w:numPr>
          <w:ilvl w:val="0"/>
          <w:numId w:val="1017"/>
        </w:numPr>
      </w:pPr>
      <w:r>
        <w:rPr>
          <w:lang w:val="en-GB"/>
        </w:rPr>
        <w:t xml:space="preserve">The </w:t>
      </w:r>
      <w:r>
        <w:rPr>
          <w:lang w:val="en-GB"/>
        </w:rPr>
        <w:t xml:space="preserve"/>
      </w:r>
      <w:r>
        <w:rPr>
          <w:b/>
          <w:bCs/>
          <w:lang w:val="en-GB"/>
        </w:rPr>
        <w:t xml:space="preserve">application </w:t>
      </w:r>
      <w:r>
        <w:rPr>
          <w:lang w:val="en-GB"/>
        </w:rPr>
        <w:t xml:space="preserve"/>
      </w:r>
      <w:r>
        <w:rPr>
          <w:lang w:val="en-GB"/>
        </w:rPr>
        <w:t xml:space="preserve">VIP (virtual service address) is carried either by a balancer/firewall, or by an inter-room VIP mechanism, allowing the Room A → Room B switchover (see §13).</w:t>
      </w:r>
    </w:p>
    <w:p>
      <w:pPr>
        <w:pStyle w:val="Compact"/>
        <w:numPr>
          <w:ilvl w:val="0"/>
          <w:numId w:val="1017"/>
        </w:numPr>
      </w:pPr>
      <w:r>
        <w:rPr>
          <w:lang w:val="en-GB"/>
        </w:rPr>
        <w:t xml:space="preserve">Internal DNS resolution points the service name (e.g. </w:t>
      </w:r>
      <w:r>
        <w:rPr>
          <w:lang w:val="en-GB"/>
        </w:rPr>
        <w:t xml:space="preserve"/>
      </w:r>
      <w:r>
        <w:rPr>
          <w:rStyle w:val="VerbatimChar"/>
          <w:lang w:val="en-GB"/>
        </w:rPr>
        <w:t xml:space="preserve">transcribia.interne.local</w:t>
      </w:r>
      <w:r>
        <w:rPr>
          <w:lang w:val="en-GB"/>
        </w:rPr>
        <w:t xml:space="preserve"> </w:t>
      </w:r>
      <w:r>
        <w:rPr>
          <w:rStyle w:val="VerbatimChar"/>
          <w:lang w:val="en-GB"/>
        </w:rPr>
        <w:t xml:space="preserve">[REQUIRED]) </w:t>
      </w:r>
      <w:r>
        <w:rPr>
          <w:lang w:val="en-GB"/>
        </w:rPr>
        <w:t xml:space="preserve">to the active VIP.</w:t>
      </w:r>
    </w:p>
    <w:bookmarkEnd w:id="79"/>
    <w:bookmarkStart w:id="80" w:name="X3360e84ec30c1d83be28937ed02fde6cf67fa55"/>
    <w:p>
      <w:pPr>
        <w:pStyle w:val="Heading3"/>
        <w:keepNext/>
        <w:keepLines/>
      </w:pPr>
      <w:r>
        <w:rPr>
          <w:color w:val="000000"/>
          <w:lang w:val="en-GB"/>
        </w:rPr>
        <w:t xml:space="preserve">8.4 Firewall (principles)</w:t>
      </w:r>
    </w:p>
    <w:p>
      <w:pPr>
        <w:pStyle w:val="Compact"/>
        <w:numPr>
          <w:ilvl w:val="0"/>
          <w:numId w:val="1018"/>
        </w:numPr>
      </w:pPr>
      <w:r>
        <w:rPr>
          <w:lang w:val="en-GB"/>
        </w:rPr>
        <w:t xml:space="preserve">Default policy: deny all; </w:t>
      </w:r>
      <w:r>
        <w:rPr>
          <w:lang w:val="en-GB"/>
        </w:rPr>
        <w:t xml:space="preserve"/>
      </w:r>
      <w:r>
        <w:rPr>
          <w:b/>
          <w:bCs/>
          <w:lang w:val="en-GB"/>
        </w:rPr>
        <w:t xml:space="preserve">allow only </w:t>
      </w:r>
      <w:r>
        <w:rPr>
          <w:lang w:val="en-GB"/>
        </w:rPr>
        <w:t xml:space="preserve">explicitly authorised flows in accordance with the flow matrix (§12).</w:t>
      </w:r>
    </w:p>
    <w:p>
      <w:pPr>
        <w:pStyle w:val="Compact"/>
        <w:numPr>
          <w:ilvl w:val="0"/>
          <w:numId w:val="1018"/>
        </w:numPr>
      </w:pPr>
      <w:r>
        <w:rPr>
          <w:lang w:val="en-GB"/>
        </w:rPr>
        <w:t xml:space="preserve">Only the user flow → VIP in </w:t>
      </w:r>
      <w:r>
        <w:rPr>
          <w:lang w:val="en-GB"/>
        </w:rPr>
        <w:t xml:space="preserve"/>
      </w:r>
      <w:r>
        <w:rPr>
          <w:b/>
          <w:bCs/>
          <w:lang w:val="en-GB"/>
        </w:rPr>
        <w:t xml:space="preserve">443/TCP </w:t>
      </w:r>
      <w:r>
        <w:rPr>
          <w:lang w:val="en-GB"/>
        </w:rPr>
        <w:t xml:space="preserve"/>
      </w:r>
      <w:r>
        <w:rPr>
          <w:lang w:val="en-GB"/>
        </w:rPr>
        <w:t xml:space="preserve">is open from the office network.</w:t>
      </w:r>
    </w:p>
    <w:p>
      <w:pPr>
        <w:pStyle w:val="Compact"/>
        <w:numPr>
          <w:ilvl w:val="0"/>
          <w:numId w:val="1018"/>
        </w:numPr>
      </w:pPr>
      <w:r>
        <w:rPr>
          <w:lang w:val="en-GB"/>
        </w:rPr>
        <w:t xml:space="preserve">Inter-room flows (replication 5432, sync 22) are restricted to the addresses of the servers concerned, on the dedicated VLAN.</w:t>
      </w:r>
    </w:p>
    <w:p>
      <w:pPr>
        <w:pStyle w:val="Compact"/>
        <w:numPr>
          <w:ilvl w:val="0"/>
          <w:numId w:val="1018"/>
        </w:numPr>
      </w:pPr>
      <w:r>
        <w:rPr>
          <w:lang w:val="en-GB"/>
        </w:rPr>
        <w:t xml:space="preserve">Administration (SSH 22) is only open from the administration VLAN / bastion.</w:t>
      </w:r>
    </w:p>
    <w:p>
      <w:pPr>
        <w:pStyle w:val="Compact"/>
        <w:numPr>
          <w:ilvl w:val="0"/>
          <w:numId w:val="1018"/>
        </w:numPr>
      </w:pPr>
      <w:r>
        <w:rPr>
          <w:lang w:val="en-GB"/>
        </w:rPr>
        <w:t xml:space="preserve">No outgoing Internet flow authorized in nominal operation (isolated variant).</w:t>
      </w:r>
    </w:p>
    <w:p>
      <w:r>
        <w:pict>
          <v:rect style="width:0;height:1.5pt" o:hralign="center" o:hrstd="t" o:hr="t"/>
        </w:pict>
      </w:r>
    </w:p>
    <w:bookmarkEnd w:id="80"/>
    <w:bookmarkEnd w:id="81"/>
    <w:bookmarkStart w:id="86" w:name="X7f5b6ae2ea8a94c816b7254ee160497b88dab1c"/>
    <w:p>
      <w:pPr>
        <w:pStyle w:val="Heading2"/>
        <w:keepNext/>
        <w:keepLines/>
      </w:pPr>
      <w:r>
        <w:rPr>
          <w:color w:val="000000"/>
          <w:lang w:val="en-GB"/>
        </w:rPr>
        <w:t xml:space="preserve">9. Sizing and scalability</w:t>
      </w:r>
    </w:p>
    <w:bookmarkStart w:id="82" w:name="X587d76ebb016a959f374b6cdee34e4b27a4aa66"/>
    <w:p>
      <w:pPr>
        <w:pStyle w:val="Heading3"/>
        <w:keepNext/>
        <w:keepLines/>
      </w:pPr>
      <w:r>
        <w:rPr>
          <w:color w:val="000000"/>
          <w:lang w:val="en-GB"/>
        </w:rPr>
        <w:t xml:space="preserve">9.1 Sizing parameters</w:t>
      </w:r>
    </w:p>
    <w:p>
      <w:pPr>
        <w:pStyle w:val="FirstParagraph"/>
      </w:pPr>
      <w:r>
        <w:rPr>
          <w:lang w:val="en-GB"/>
        </w:rPr>
        <w:t xml:space="preserve">The sizing mainly depends on:</w:t>
      </w:r>
    </w:p>
    <w:p>
      <w:pPr>
        <w:pStyle w:val="Compact"/>
        <w:numPr>
          <w:ilvl w:val="0"/>
          <w:numId w:val="1019"/>
        </w:numPr>
      </w:pPr>
      <w:r>
        <w:rPr>
          <w:lang w:val="en-GB"/>
        </w:rPr>
        <w:t xml:space="preserve">the </w:t>
      </w:r>
      <w:r>
        <w:rPr>
          <w:lang w:val="en-GB"/>
        </w:rPr>
        <w:t xml:space="preserve"/>
      </w:r>
      <w:r>
        <w:rPr>
          <w:b/>
          <w:bCs/>
          <w:lang w:val="en-GB"/>
        </w:rPr>
        <w:t xml:space="preserve">volume of audio </w:t>
      </w:r>
      <w:r>
        <w:rPr>
          <w:lang w:val="en-GB"/>
        </w:rPr>
        <w:t xml:space="preserve"/>
      </w:r>
      <w:r>
        <w:rPr>
          <w:lang w:val="en-GB"/>
        </w:rPr>
        <w:t xml:space="preserve">deposited (hours/month);</w:t>
      </w:r>
    </w:p>
    <w:p>
      <w:pPr>
        <w:pStyle w:val="Compact"/>
        <w:numPr>
          <w:ilvl w:val="0"/>
          <w:numId w:val="1019"/>
        </w:numPr>
      </w:pPr>
      <w:r>
        <w:rPr>
          <w:lang w:val="en-GB"/>
        </w:rPr>
        <w:t xml:space="preserve">the </w:t>
      </w:r>
      <w:r>
        <w:rPr>
          <w:lang w:val="en-GB"/>
        </w:rPr>
        <w:t xml:space="preserve"/>
      </w:r>
      <w:r>
        <w:rPr>
          <w:b/>
          <w:bCs/>
          <w:lang w:val="en-GB"/>
        </w:rPr>
        <w:t xml:space="preserve">average </w:t>
      </w:r>
      <w:r>
        <w:rPr>
          <w:lang w:val="en-GB"/>
        </w:rPr>
        <w:t xml:space="preserve">length </w:t>
      </w:r>
      <w:r>
        <w:rPr>
          <w:lang w:val="en-GB"/>
        </w:rPr>
        <w:t xml:space="preserve">of recordings and their </w:t>
      </w:r>
      <w:r>
        <w:rPr>
          <w:lang w:val="en-GB"/>
        </w:rPr>
        <w:t xml:space="preserve"/>
      </w:r>
      <w:r>
        <w:rPr>
          <w:b/>
          <w:bCs/>
          <w:lang w:val="en-GB"/>
        </w:rPr>
        <w:t xml:space="preserve"/>
      </w:r>
      <w:r>
        <w:rPr>
          <w:lang w:val="en-GB"/>
        </w:rPr>
        <w:t xml:space="preserve"/>
      </w:r>
      <w:r>
        <w:rPr>
          <w:lang w:val="en-GB"/>
        </w:rPr>
        <w:t xml:space="preserve">format;</w:t>
      </w:r>
    </w:p>
    <w:p>
      <w:pPr>
        <w:pStyle w:val="Compact"/>
        <w:numPr>
          <w:ilvl w:val="0"/>
          <w:numId w:val="1019"/>
        </w:numPr>
      </w:pPr>
      <w:r>
        <w:rPr>
          <w:lang w:val="en-GB"/>
        </w:rPr>
        <w:t xml:space="preserve">the </w:t>
      </w:r>
      <w:r>
        <w:rPr>
          <w:lang w:val="en-GB"/>
        </w:rPr>
        <w:t xml:space="preserve"/>
      </w:r>
      <w:r>
        <w:rPr>
          <w:b/>
          <w:bCs/>
          <w:lang w:val="en-GB"/>
        </w:rPr>
        <w:t xml:space="preserve">number of simultaneous </w:t>
      </w:r>
      <w:r>
        <w:rPr>
          <w:lang w:val="en-GB"/>
        </w:rPr>
        <w:t xml:space="preserve"/>
      </w:r>
      <w:r>
        <w:rPr>
          <w:lang w:val="en-GB"/>
        </w:rPr>
        <w:t xml:space="preserve">users;</w:t>
      </w:r>
    </w:p>
    <w:p>
      <w:pPr>
        <w:pStyle w:val="Compact"/>
        <w:numPr>
          <w:ilvl w:val="0"/>
          <w:numId w:val="1019"/>
        </w:numPr>
      </w:pPr>
      <w:r>
        <w:rPr>
          <w:lang w:val="en-GB"/>
        </w:rPr>
        <w:t xml:space="preserve">the </w:t>
      </w:r>
      <w:r>
        <w:rPr>
          <w:lang w:val="en-GB"/>
        </w:rPr>
        <w:t xml:space="preserve"/>
      </w:r>
      <w:r>
        <w:rPr>
          <w:b/>
          <w:bCs/>
          <w:lang w:val="en-GB"/>
        </w:rPr>
        <w:t xml:space="preserve">use of AI functions </w:t>
      </w:r>
      <w:r>
        <w:rPr>
          <w:lang w:val="en-GB"/>
        </w:rPr>
        <w:t xml:space="preserve"/>
      </w:r>
      <w:r>
        <w:rPr>
          <w:lang w:val="en-GB"/>
        </w:rPr>
        <w:t xml:space="preserve">(local LLM generations, GPU-intensive);</w:t>
      </w:r>
    </w:p>
    <w:p>
      <w:pPr>
        <w:pStyle w:val="Compact"/>
        <w:numPr>
          <w:ilvl w:val="0"/>
          <w:numId w:val="1019"/>
        </w:numPr>
      </w:pPr>
      <w:r>
        <w:rPr>
          <w:lang w:val="en-GB"/>
        </w:rPr>
        <w:t xml:space="preserve">data </w:t>
      </w:r>
      <w:r>
        <w:rPr>
          <w:lang w:val="en-GB"/>
        </w:rPr>
        <w:t xml:space="preserve"/>
      </w:r>
      <w:r>
        <w:rPr>
          <w:b/>
          <w:bCs/>
          <w:lang w:val="en-GB"/>
        </w:rPr>
        <w:t xml:space="preserve"/>
      </w:r>
      <w:r>
        <w:rPr>
          <w:lang w:val="en-GB"/>
        </w:rPr>
        <w:t xml:space="preserve"/>
      </w:r>
      <w:r>
        <w:rPr>
          <w:lang w:val="en-GB"/>
        </w:rPr>
        <w:t xml:space="preserve">retention (retention period configured by organization).</w:t>
      </w:r>
    </w:p>
    <w:bookmarkEnd w:id="82"/>
    <w:bookmarkStart w:id="83" w:name="X10c94a9fe3c8048be4314565f0959ee3430feaa"/>
    <w:p>
      <w:pPr>
        <w:pStyle w:val="Heading3"/>
        <w:keepNext/>
        <w:keepLines/>
      </w:pPr>
      <w:r>
        <w:rPr>
          <w:color w:val="000000"/>
          <w:lang w:val="en-GB"/>
        </w:rPr>
        <w:t xml:space="preserve">9.2 Audio volumetry (order of magnitude)</w:t>
      </w:r>
    </w:p>
    <w:p>
      <w:pPr>
        <w:pStyle w:val="FirstParagraph"/>
      </w:pPr>
      <w:r>
        <w:rPr>
          <w:lang w:val="en-GB"/>
        </w:rPr>
        <w:t xml:space="preserve">A compressed audio recording is typically 30 to 60 MB per hour; uncompressed (wav), several hundred MB per hour. The associated JSON transcription can reach several MB for a long session (≈ 16 MB raw for a 5-hour session, compressed 5 to 8× on the network).</w:t>
      </w:r>
    </w:p>
    <w:p>
      <w:pPr>
        <w:pStyle w:val="BodyText"/>
      </w:pPr>
      <w:r>
        <w:rPr>
          <w:rStyle w:val="VerbatimChar"/>
          <w:lang w:val="en-GB"/>
        </w:rPr>
        <w:t xml:space="preserve">[TO BE COMPLETED: Client target volume — number of sessions/month, average duration, number of internal organizations, desired </w:t>
      </w:r>
      <w:r>
        <w:rPr>
          <w:lang w:val="en-GB"/>
        </w:rPr>
        <w:t xml:space="preserve"/>
      </w:r>
      <w:r>
        <w:rPr>
          <w:lang w:val="en-GB"/>
        </w:rPr>
        <w:t xml:space="preserve">retention] → allows you to calculate production and backup storage capacity.</w:t>
      </w:r>
    </w:p>
    <w:bookmarkEnd w:id="83"/>
    <w:bookmarkStart w:id="84" w:name="Xaaa8fe7054a96536e45f0818241992e1a73efe0"/>
    <w:p>
      <w:pPr>
        <w:pStyle w:val="Heading3"/>
        <w:keepNext/>
        <w:keepLines/>
      </w:pPr>
      <w:r>
        <w:rPr>
          <w:color w:val="000000"/>
          <w:lang w:val="en-GB"/>
        </w:rPr>
        <w:t xml:space="preserve">9.3 Scalability Strategies</w:t>
      </w:r>
    </w:p>
    <w:p>
      <w:pPr>
        <w:pStyle w:val="Compact"/>
        <w:numPr>
          <w:ilvl w:val="0"/>
          <w:numId w:val="1020"/>
        </w:numPr>
      </w:pPr>
      <w:r>
        <w:rPr>
          <w:b/>
          <w:bCs/>
          <w:lang w:val="en-GB"/>
        </w:rPr>
        <w:t xml:space="preserve">Vertical scaling: </w:t>
      </w:r>
      <w:r>
        <w:rPr>
          <w:lang w:val="en-GB"/>
        </w:rPr>
        <w:t xml:space="preserve"/>
      </w:r>
      <w:r>
        <w:rPr>
          <w:lang w:val="en-GB"/>
        </w:rPr>
        <w:t xml:space="preserve">CPU/RAM/NVMe increase of the application server; transcription server VRAM/GPU increase.</w:t>
      </w:r>
    </w:p>
    <w:p>
      <w:pPr>
        <w:pStyle w:val="Compact"/>
        <w:numPr>
          <w:ilvl w:val="0"/>
          <w:numId w:val="1020"/>
        </w:numPr>
      </w:pPr>
      <w:r>
        <w:rPr>
          <w:b/>
          <w:bCs/>
          <w:lang w:val="en-GB"/>
        </w:rPr>
        <w:t xml:space="preserve">Adding </w:t>
      </w:r>
      <w:r>
        <w:rPr>
          <w:lang w:val="en-GB"/>
        </w:rPr>
        <w:t xml:space="preserve">workers: </w:t>
      </w:r>
      <w:r>
        <w:rPr>
          <w:lang w:val="en-GB"/>
        </w:rPr>
        <w:t xml:space="preserve">the asynchronous processing load (downstream transcription, exports, AI) is distributed across </w:t>
      </w:r>
      <w:r>
        <w:rPr>
          <w:lang w:val="en-GB"/>
        </w:rPr>
        <w:t xml:space="preserve"/>
      </w:r>
      <w:r>
        <w:rPr>
          <w:rStyle w:val="VerbatimChar"/>
          <w:lang w:val="en-GB"/>
        </w:rPr>
        <w:t xml:space="preserve">queue</w:t>
      </w:r>
      <w:r>
        <w:rPr>
          <w:lang w:val="en-GB"/>
        </w:rPr>
        <w:t xml:space="preserve"> workers; we can increase </w:t>
      </w:r>
      <w:r>
        <w:rPr>
          <w:lang w:val="en-GB"/>
        </w:rPr>
        <w:t xml:space="preserve">the number of queue, </w:t>
      </w:r>
      <w:r>
        <w:rPr>
          <w:rStyle w:val="VerbatimChar"/>
          <w:lang w:val="en-GB"/>
        </w:rPr>
        <w:t xml:space="preserve">queue-ai</w:t>
      </w:r>
      <w:r>
        <w:rPr>
          <w:lang w:val="en-GB"/>
        </w:rPr>
        <w:t xml:space="preserve">, </w:t>
      </w:r>
      <w:r>
        <w:rPr>
          <w:lang w:val="en-GB"/>
        </w:rPr>
        <w:t xml:space="preserve"/>
      </w:r>
      <w:r>
        <w:rPr>
          <w:rStyle w:val="VerbatimChar"/>
          <w:lang w:val="en-GB"/>
        </w:rPr>
        <w:t xml:space="preserve">queue-media</w:t>
      </w:r>
      <w:r>
        <w:rPr>
          <w:lang w:val="en-GB"/>
        </w:rPr>
        <w:t xml:space="preserve"> </w:t>
      </w:r>
      <w:r>
        <w:rPr>
          <w:lang w:val="en-GB"/>
        </w:rPr>
        <w:t xml:space="preserve">workers and </w:t>
      </w:r>
      <w:r>
        <w:rPr>
          <w:lang w:val="en-GB"/>
        </w:rPr>
        <w:t xml:space="preserve"/>
      </w:r>
      <w:r>
        <w:rPr>
          <w:b/>
          <w:bCs/>
          <w:lang w:val="en-GB"/>
        </w:rPr>
        <w:t xml:space="preserve">add a second GPU </w:t>
      </w:r>
      <w:r>
        <w:rPr>
          <w:lang w:val="en-GB"/>
        </w:rPr>
        <w:t xml:space="preserve"/>
      </w:r>
      <w:r>
        <w:rPr>
          <w:lang w:val="en-GB"/>
        </w:rPr>
        <w:t xml:space="preserve">server to parallelize transcription and LLM inference.</w:t>
      </w:r>
    </w:p>
    <w:p>
      <w:pPr>
        <w:pStyle w:val="Compact"/>
        <w:numPr>
          <w:ilvl w:val="0"/>
          <w:numId w:val="1020"/>
        </w:numPr>
      </w:pPr>
      <w:r>
        <w:rPr>
          <w:b/>
          <w:bCs/>
          <w:lang w:val="en-GB"/>
        </w:rPr>
        <w:t xml:space="preserve">Separation of roles: </w:t>
      </w:r>
      <w:r>
        <w:rPr>
          <w:lang w:val="en-GB"/>
        </w:rPr>
        <w:t xml:space="preserve"/>
      </w:r>
      <w:r>
        <w:rPr>
          <w:lang w:val="en-GB"/>
        </w:rPr>
        <w:t xml:space="preserve">under heavy load, the PostgreSQL database and/or the GPU server can be deported to dedicated hosts.</w:t>
      </w:r>
    </w:p>
    <w:bookmarkEnd w:id="84"/>
    <w:bookmarkStart w:id="85" w:name="X10f5dc04961af76c43caa91cfd2da2122a2f5db"/>
    <w:p>
      <w:pPr>
        <w:pStyle w:val="Heading3"/>
        <w:keepNext/>
        <w:keepLines/>
      </w:pPr>
      <w:r>
        <w:rPr>
          <w:color w:val="000000"/>
          <w:lang w:val="en-GB"/>
        </w:rPr>
        <w:t xml:space="preserve">9.4 Constraints linked to inter-room replication</w:t>
      </w:r>
    </w:p>
    <w:p>
      <w:pPr>
        <w:pStyle w:val="FirstParagraph"/>
      </w:pPr>
      <w:r>
        <w:rPr>
          <w:lang w:val="en-GB"/>
        </w:rPr>
        <w:t xml:space="preserve">Asynchronous streaming PostgreSQL replication and storage synchronization require a sufficient Room A ↔ Room B connection:</w:t>
      </w:r>
    </w:p>
    <w:p>
      <w:pPr>
        <w:pStyle w:val="Compact"/>
        <w:numPr>
          <w:ilvl w:val="0"/>
          <w:numId w:val="1021"/>
        </w:numPr>
      </w:pPr>
      <w:r>
        <w:rPr>
          <w:lang w:val="en-GB"/>
        </w:rPr>
        <w:t xml:space="preserve">bandwidth scaled to production write throughput (PostgreSQL WAL + new audio files);</w:t>
      </w:r>
    </w:p>
    <w:p>
      <w:pPr>
        <w:pStyle w:val="Compact"/>
        <w:numPr>
          <w:ilvl w:val="0"/>
          <w:numId w:val="1021"/>
        </w:numPr>
      </w:pPr>
      <w:r>
        <w:rPr>
          <w:lang w:val="en-GB"/>
        </w:rPr>
        <w:t xml:space="preserve">controlled latency to limit the replication delay (replication </w:t>
      </w:r>
      <w:r>
        <w:rPr>
          <w:i/>
          <w:iCs/>
          <w:lang w:val="en-GB"/>
        </w:rPr>
        <w:t xml:space="preserve">lag) and </w:t>
      </w:r>
      <w:r>
        <w:rPr>
          <w:lang w:val="en-GB"/>
        </w:rPr>
        <w:t xml:space="preserve">therefore the effective RPO.</w:t>
      </w:r>
    </w:p>
    <w:p>
      <w:pPr>
        <w:pStyle w:val="FirstParagraph"/>
      </w:pPr>
      <w:r>
        <w:rPr>
          <w:rStyle w:val="VerbatimChar"/>
          <w:lang w:val="en-GB"/>
        </w:rPr>
        <w:t xml:space="preserve">[TO BE INQUIRED with the IT department: characteristics of the inter-room link (throughput, latency, redundancy).]</w:t>
      </w:r>
    </w:p>
    <w:p>
      <w:r>
        <w:pict>
          <v:rect style="width:0;height:1.5pt" o:hralign="center" o:hrstd="t" o:hr="t"/>
        </w:pict>
      </w:r>
    </w:p>
    <w:bookmarkEnd w:id="85"/>
    <w:bookmarkEnd w:id="86"/>
    <w:bookmarkStart w:id="89" w:name="X5e2ae69aac9030c768b72ec5e62d481fe86dbae"/>
    <w:p>
      <w:pPr>
        <w:pStyle w:val="Heading2"/>
        <w:keepNext/>
        <w:keepLines/>
      </w:pPr>
      <w:r>
        <w:rPr>
          <w:color w:val="000000"/>
          <w:lang w:val="en-GB"/>
        </w:rPr>
        <w:t xml:space="preserve">10. IP and VLAN addressing plans (typical tables)</w:t>
      </w:r>
    </w:p>
    <w:bookmarkStart w:id="87" w:name="X4cfeb3bc4e46120ac45e33dfda91788d42bb49e"/>
    <w:p>
      <w:pPr>
        <w:pStyle w:val="Heading3"/>
        <w:keepNext/>
        <w:keepLines/>
      </w:pPr>
      <w:r>
        <w:rPr>
          <w:color w:val="000000"/>
          <w:lang w:val="en-GB"/>
        </w:rPr>
        <w:t xml:space="preserve">10.1 VLAN table (to be completed)</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n-GB"/>
              </w:rPr>
              <w:t xml:space="preserve">VLAN number</w:t>
            </w:r>
          </w:p>
        </w:tc>
        <w:tc>
          <w:tcPr>
            <w:tcW w:type="dxa" w:w="1560"/>
            <w:tcMar>
              <w:left w:type="dxa" w:w="80"/>
              <w:right w:type="dxa" w:w="80"/>
            </w:tcMar>
          </w:tcPr>
          <w:p>
            <w:pPr>
              <w:pStyle w:val="Compact"/>
            </w:pPr>
            <w:r>
              <w:rPr>
                <w:sz w:val="19"/>
                <w:szCs w:val="19"/>
                <w:lang w:val="en-GB"/>
              </w:rPr>
              <w:t xml:space="preserve">Name</w:t>
            </w:r>
          </w:p>
        </w:tc>
        <w:tc>
          <w:tcPr>
            <w:tcW w:type="dxa" w:w="1560"/>
            <w:tcMar>
              <w:left w:type="dxa" w:w="80"/>
              <w:right w:type="dxa" w:w="80"/>
            </w:tcMar>
          </w:tcPr>
          <w:p>
            <w:pPr>
              <w:pStyle w:val="Compact"/>
            </w:pPr>
            <w:r>
              <w:rPr>
                <w:sz w:val="19"/>
                <w:szCs w:val="19"/>
                <w:lang w:val="en-GB"/>
              </w:rPr>
              <w:t xml:space="preserve">Subnet</w:t>
            </w:r>
          </w:p>
        </w:tc>
        <w:tc>
          <w:tcPr>
            <w:tcW w:type="dxa" w:w="1560"/>
            <w:tcMar>
              <w:left w:type="dxa" w:w="80"/>
              <w:right w:type="dxa" w:w="80"/>
            </w:tcMar>
          </w:tcPr>
          <w:p>
            <w:pPr>
              <w:pStyle w:val="Compact"/>
            </w:pPr>
            <w:r>
              <w:rPr>
                <w:sz w:val="19"/>
                <w:szCs w:val="19"/>
                <w:lang w:val="en-GB"/>
              </w:rPr>
              <w:t xml:space="preserve">Gateway</w:t>
            </w:r>
          </w:p>
        </w:tc>
        <w:tc>
          <w:tcPr>
            <w:tcW w:type="dxa" w:w="1560"/>
            <w:tcMar>
              <w:left w:type="dxa" w:w="80"/>
              <w:right w:type="dxa" w:w="80"/>
            </w:tcMar>
          </w:tcPr>
          <w:p>
            <w:pPr>
              <w:pStyle w:val="Compact"/>
            </w:pPr>
            <w:r>
              <w:rPr>
                <w:sz w:val="19"/>
                <w:szCs w:val="19"/>
                <w:lang w:val="en-GB"/>
              </w:rPr>
              <w:t xml:space="preserve">Room(s)</w:t>
            </w:r>
          </w:p>
        </w:tc>
        <w:tc>
          <w:tcPr>
            <w:tcW w:type="dxa" w:w="1560"/>
            <w:tcMar>
              <w:left w:type="dxa" w:w="80"/>
              <w:right w:type="dxa" w:w="80"/>
            </w:tcMar>
          </w:tcPr>
          <w:p>
            <w:pPr>
              <w:pStyle w:val="Compact"/>
            </w:pPr>
            <w:r>
              <w:rPr>
                <w:sz w:val="19"/>
                <w:szCs w:val="19"/>
                <w:lang w:val="en-GB"/>
              </w:rPr>
              <w:t xml:space="preserve">Description</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Application servers Room A</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Room A</w:t>
            </w:r>
          </w:p>
        </w:tc>
        <w:tc>
          <w:tcPr>
            <w:tcW w:type="dxa" w:w="1560"/>
            <w:tcMar>
              <w:left w:type="dxa" w:w="80"/>
              <w:right w:type="dxa" w:w="80"/>
            </w:tcMar>
          </w:tcPr>
          <w:p>
            <w:pPr>
              <w:pStyle w:val="Compact"/>
            </w:pPr>
            <w:r>
              <w:rPr>
                <w:sz w:val="19"/>
                <w:szCs w:val="19"/>
                <w:lang w:val="en-GB"/>
              </w:rPr>
              <w:t xml:space="preserve">Stack app + active GPU</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Application servers Room B</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Room B</w:t>
            </w:r>
          </w:p>
        </w:tc>
        <w:tc>
          <w:tcPr>
            <w:tcW w:type="dxa" w:w="1560"/>
            <w:tcMar>
              <w:left w:type="dxa" w:w="80"/>
              <w:right w:type="dxa" w:w="80"/>
            </w:tcMar>
          </w:tcPr>
          <w:p>
            <w:pPr>
              <w:pStyle w:val="Compact"/>
            </w:pPr>
            <w:r>
              <w:rPr>
                <w:sz w:val="19"/>
                <w:szCs w:val="19"/>
                <w:lang w:val="en-GB"/>
              </w:rPr>
              <w:t xml:space="preserve">Stack app + backup GPU</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Administration</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Room A+Room B</w:t>
            </w:r>
          </w:p>
        </w:tc>
        <w:tc>
          <w:tcPr>
            <w:tcW w:type="dxa" w:w="1560"/>
            <w:tcMar>
              <w:left w:type="dxa" w:w="80"/>
              <w:right w:type="dxa" w:w="80"/>
            </w:tcMar>
          </w:tcPr>
          <w:p>
            <w:pPr>
              <w:pStyle w:val="Compact"/>
            </w:pPr>
            <w:r>
              <w:rPr>
                <w:sz w:val="19"/>
                <w:szCs w:val="19"/>
                <w:lang w:val="en-GB"/>
              </w:rPr>
              <w:t xml:space="preserve">Out-of-band, SSH, monitoring</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Storage/replication</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Room A+Room B</w:t>
            </w:r>
          </w:p>
        </w:tc>
        <w:tc>
          <w:tcPr>
            <w:tcW w:type="dxa" w:w="1560"/>
            <w:tcMar>
              <w:left w:type="dxa" w:w="80"/>
              <w:right w:type="dxa" w:w="80"/>
            </w:tcMar>
          </w:tcPr>
          <w:p>
            <w:pPr>
              <w:pStyle w:val="Compact"/>
            </w:pPr>
            <w:r>
              <w:rPr>
                <w:sz w:val="19"/>
                <w:szCs w:val="19"/>
                <w:lang w:val="en-GB"/>
              </w:rPr>
              <w:t xml:space="preserve">BDD replication + storage synchronization</w:t>
            </w:r>
          </w:p>
        </w:tc>
      </w:tr>
    </w:tbl>
    <w:bookmarkEnd w:id="87"/>
    <w:bookmarkStart w:id="88" w:name="Xfc6f6b95ded0ce567b3f5941dcb59864b84d585"/>
    <w:p>
      <w:pPr>
        <w:pStyle w:val="Heading3"/>
        <w:keepNext/>
        <w:keepLines/>
      </w:pPr>
      <w:r>
        <w:rPr>
          <w:color w:val="000000"/>
          <w:lang w:val="en-GB"/>
        </w:rPr>
        <w:t xml:space="preserve">10.2 Host addressing table (to be completed)</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n-GB"/>
              </w:rPr>
              <w:t xml:space="preserve">Host</w:t>
            </w:r>
          </w:p>
        </w:tc>
        <w:tc>
          <w:tcPr>
            <w:tcW w:type="dxa" w:w="1560"/>
            <w:tcMar>
              <w:left w:type="dxa" w:w="80"/>
              <w:right w:type="dxa" w:w="80"/>
            </w:tcMar>
          </w:tcPr>
          <w:p>
            <w:pPr>
              <w:pStyle w:val="Compact"/>
            </w:pPr>
            <w:r>
              <w:rPr>
                <w:sz w:val="19"/>
                <w:szCs w:val="19"/>
                <w:lang w:val="en-GB"/>
              </w:rPr>
              <w:t xml:space="preserve">Role</w:t>
            </w:r>
          </w:p>
        </w:tc>
        <w:tc>
          <w:tcPr>
            <w:tcW w:type="dxa" w:w="1560"/>
            <w:tcMar>
              <w:left w:type="dxa" w:w="80"/>
              <w:right w:type="dxa" w:w="80"/>
            </w:tcMar>
          </w:tcPr>
          <w:p>
            <w:pPr>
              <w:pStyle w:val="Compact"/>
            </w:pPr>
            <w:r>
              <w:rPr>
                <w:sz w:val="19"/>
                <w:szCs w:val="19"/>
                <w:lang w:val="en-GB"/>
              </w:rPr>
              <w:t xml:space="preserve">VLAN</w:t>
            </w:r>
          </w:p>
        </w:tc>
        <w:tc>
          <w:tcPr>
            <w:tcW w:type="dxa" w:w="1560"/>
            <w:tcMar>
              <w:left w:type="dxa" w:w="80"/>
              <w:right w:type="dxa" w:w="80"/>
            </w:tcMar>
          </w:tcPr>
          <w:p>
            <w:pPr>
              <w:pStyle w:val="Compact"/>
            </w:pPr>
            <w:r>
              <w:rPr>
                <w:sz w:val="19"/>
                <w:szCs w:val="19"/>
                <w:lang w:val="en-GB"/>
              </w:rPr>
              <w:t xml:space="preserve">IP address</w:t>
            </w:r>
          </w:p>
        </w:tc>
        <w:tc>
          <w:tcPr>
            <w:tcW w:type="dxa" w:w="1560"/>
            <w:tcMar>
              <w:left w:type="dxa" w:w="80"/>
              <w:right w:type="dxa" w:w="80"/>
            </w:tcMar>
          </w:tcPr>
          <w:p>
            <w:pPr>
              <w:pStyle w:val="Compact"/>
            </w:pPr>
            <w:r>
              <w:rPr>
                <w:sz w:val="19"/>
                <w:szCs w:val="19"/>
                <w:lang w:val="en-GB"/>
              </w:rPr>
              <w:t xml:space="preserve">Room</w:t>
            </w:r>
          </w:p>
        </w:tc>
        <w:tc>
          <w:tcPr>
            <w:tcW w:type="dxa" w:w="1560"/>
            <w:tcMar>
              <w:left w:type="dxa" w:w="80"/>
              <w:right w:type="dxa" w:w="80"/>
            </w:tcMar>
          </w:tcPr>
          <w:p>
            <w:pPr>
              <w:pStyle w:val="Compact"/>
            </w:pPr>
            <w:r>
              <w:rPr>
                <w:sz w:val="19"/>
                <w:szCs w:val="19"/>
                <w:lang w:val="en-GB"/>
              </w:rPr>
              <w:t xml:space="preserve">Rack</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App server (active)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Room A</w:t>
            </w:r>
          </w:p>
        </w:tc>
        <w:tc>
          <w:tcPr>
            <w:tcW w:type="dxa" w:w="1560"/>
            <w:tcMar>
              <w:left w:type="dxa" w:w="80"/>
              <w:right w:type="dxa" w:w="80"/>
            </w:tcMar>
          </w:tcPr>
          <w:p>
            <w:pPr>
              <w:pStyle w:val="Compact"/>
            </w:pPr>
            <w:r>
              <w:rPr>
                <w:rStyle w:val="VerbatimChar"/>
                <w:sz w:val="19"/>
                <w:szCs w:val="19"/>
                <w:lang w:val="en-GB"/>
              </w:rPr>
              <w:t xml:space="preserve">[…]</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GPU server (active)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Room A</w:t>
            </w:r>
          </w:p>
        </w:tc>
        <w:tc>
          <w:tcPr>
            <w:tcW w:type="dxa" w:w="1560"/>
            <w:tcMar>
              <w:left w:type="dxa" w:w="80"/>
              <w:right w:type="dxa" w:w="80"/>
            </w:tcMar>
          </w:tcPr>
          <w:p>
            <w:pPr>
              <w:pStyle w:val="Compact"/>
            </w:pPr>
            <w:r>
              <w:rPr>
                <w:rStyle w:val="VerbatimChar"/>
                <w:sz w:val="19"/>
                <w:szCs w:val="19"/>
                <w:lang w:val="en-GB"/>
              </w:rPr>
              <w:t xml:space="preserve">[…]</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App server (backup)</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Room B</w:t>
            </w:r>
          </w:p>
        </w:tc>
        <w:tc>
          <w:tcPr>
            <w:tcW w:type="dxa" w:w="1560"/>
            <w:tcMar>
              <w:left w:type="dxa" w:w="80"/>
              <w:right w:type="dxa" w:w="80"/>
            </w:tcMar>
          </w:tcPr>
          <w:p>
            <w:pPr>
              <w:pStyle w:val="Compact"/>
            </w:pPr>
            <w:r>
              <w:rPr>
                <w:rStyle w:val="VerbatimChar"/>
                <w:sz w:val="19"/>
                <w:szCs w:val="19"/>
                <w:lang w:val="en-GB"/>
              </w:rPr>
              <w:t xml:space="preserve">[…]</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GPU server (backup)</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Room B</w:t>
            </w:r>
          </w:p>
        </w:tc>
        <w:tc>
          <w:tcPr>
            <w:tcW w:type="dxa" w:w="1560"/>
            <w:tcMar>
              <w:left w:type="dxa" w:w="80"/>
              <w:right w:type="dxa" w:w="80"/>
            </w:tcMar>
          </w:tcPr>
          <w:p>
            <w:pPr>
              <w:pStyle w:val="Compact"/>
            </w:pPr>
            <w:r>
              <w:rPr>
                <w:rStyle w:val="VerbatimChar"/>
                <w:sz w:val="19"/>
                <w:szCs w:val="19"/>
                <w:lang w:val="en-GB"/>
              </w:rPr>
              <w:t xml:space="preserve">[…]</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Application VIP</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(virtual)</w:t>
            </w:r>
          </w:p>
        </w:tc>
        <w:tc>
          <w:tcPr>
            <w:tcW w:type="dxa" w:w="1560"/>
            <w:tcMar>
              <w:left w:type="dxa" w:w="80"/>
              <w:right w:type="dxa" w:w="80"/>
            </w:tcMar>
          </w:tcPr>
          <w:p>
            <w:pPr>
              <w:pStyle w:val="Compact"/>
            </w:pPr>
            <w:r>
              <w:rPr>
                <w:sz w:val="19"/>
                <w:szCs w:val="19"/>
                <w:lang w:val="en-GB"/>
              </w:rPr>
              <w:t xml:space="preserve">—</w:t>
            </w:r>
          </w:p>
        </w:tc>
      </w:tr>
      <w:tr>
        <w:trPr>
          <w:cantSplit/>
        </w:trPr>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sz w:val="19"/>
                <w:szCs w:val="19"/>
                <w:lang w:val="en-GB"/>
              </w:rPr>
              <w:t xml:space="preserve">Administration stronghold</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c>
          <w:tcPr>
            <w:tcW w:type="dxa" w:w="1560"/>
            <w:tcMar>
              <w:left w:type="dxa" w:w="80"/>
              <w:right w:type="dxa" w:w="80"/>
            </w:tcMar>
          </w:tcPr>
          <w:p>
            <w:pPr>
              <w:pStyle w:val="Compact"/>
            </w:pPr>
            <w:r>
              <w:rPr>
                <w:rStyle w:val="VerbatimChar"/>
                <w:sz w:val="19"/>
                <w:szCs w:val="19"/>
                <w:lang w:val="en-GB"/>
              </w:rPr>
              <w:t xml:space="preserve">[…]</w:t>
            </w:r>
          </w:p>
        </w:tc>
      </w:tr>
    </w:tbl>
    <w:p>
      <w:pPr>
        <w:pStyle w:val="BodyText"/>
      </w:pPr>
      <w:r>
        <w:rPr>
          <w:rStyle w:val="VerbatimChar"/>
          <w:lang w:val="en-GB"/>
        </w:rPr>
        <w:t xml:space="preserve">[TO BE INFORMED with the Client’s IT department.]</w:t>
      </w:r>
    </w:p>
    <w:p>
      <w:r>
        <w:pict>
          <v:rect style="width:0;height:1.5pt" o:hralign="center" o:hrstd="t" o:hr="t"/>
        </w:pict>
      </w:r>
    </w:p>
    <w:bookmarkEnd w:id="88"/>
    <w:bookmarkEnd w:id="89"/>
    <w:bookmarkStart w:id="95" w:name="X4a0922f6085a41fbbda97f6c7422de956f2bc94"/>
    <w:p>
      <w:pPr>
        <w:pStyle w:val="Heading2"/>
        <w:keepNext/>
        <w:keepLines/>
      </w:pPr>
      <w:r>
        <w:rPr>
          <w:color w:val="000000"/>
          <w:lang w:val="en-GB"/>
        </w:rPr>
        <w:t xml:space="preserve">11. Specific configuration items</w:t>
      </w:r>
    </w:p>
    <w:bookmarkStart w:id="90" w:name="Xe1d723a4cba3550873291676b2d063f86718f10"/>
    <w:p>
      <w:pPr>
        <w:pStyle w:val="Heading3"/>
        <w:keepNext/>
        <w:keepLines/>
      </w:pPr>
      <w:r>
        <w:rPr>
          <w:color w:val="000000"/>
          <w:lang w:val="en-GB"/>
        </w:rPr>
        <w:t xml:space="preserve">11.1 Hardening the operating system</w:t>
      </w:r>
    </w:p>
    <w:p>
      <w:pPr>
        <w:pStyle w:val="Compact"/>
        <w:numPr>
          <w:ilvl w:val="0"/>
          <w:numId w:val="1022"/>
        </w:numPr>
      </w:pPr>
      <w:r>
        <w:rPr>
          <w:lang w:val="en-GB"/>
        </w:rPr>
        <w:t xml:space="preserve">SSH access </w:t>
      </w:r>
      <w:r>
        <w:rPr>
          <w:lang w:val="en-GB"/>
        </w:rPr>
        <w:t xml:space="preserve"/>
      </w:r>
      <w:r>
        <w:rPr>
          <w:b/>
          <w:bCs/>
          <w:lang w:val="en-GB"/>
        </w:rPr>
        <w:t xml:space="preserve">by key only </w:t>
      </w:r>
      <w:r>
        <w:rPr>
          <w:lang w:val="en-GB"/>
        </w:rPr>
        <w:t xml:space="preserve"/>
      </w:r>
      <w:r>
        <w:rPr>
          <w:lang w:val="en-GB"/>
        </w:rPr>
        <w:t xml:space="preserve">(</w:t>
      </w:r>
      <w:r>
        <w:rPr>
          <w:rStyle w:val="VerbatimChar"/>
          <w:lang w:val="en-GB"/>
        </w:rPr>
        <w:t xml:space="preserve">PasswordAuthentication no</w:t>
      </w:r>
      <w:r>
        <w:rPr>
          <w:lang w:val="en-GB"/>
        </w:rPr>
        <w:t xml:space="preserve">, </w:t>
      </w:r>
      <w:r>
        <w:rPr>
          <w:lang w:val="en-GB"/>
        </w:rPr>
        <w:t xml:space="preserve"/>
      </w:r>
      <w:r>
        <w:rPr>
          <w:rStyle w:val="VerbatimChar"/>
          <w:lang w:val="en-GB"/>
        </w:rPr>
        <w:t xml:space="preserve">PermitRootLogin prohibit-password</w:t>
      </w:r>
      <w:r>
        <w:rPr>
          <w:lang w:val="en-GB"/>
        </w:rPr>
        <w:t xml:space="preserve">).</w:t>
      </w:r>
    </w:p>
    <w:p>
      <w:pPr>
        <w:pStyle w:val="Compact"/>
        <w:numPr>
          <w:ilvl w:val="0"/>
          <w:numId w:val="1022"/>
        </w:numPr>
      </w:pPr>
      <w:r>
        <w:rPr>
          <w:lang w:val="en-GB"/>
        </w:rPr>
        <w:t xml:space="preserve">Host firewall (nftables/ufw): deny </w:t>
      </w:r>
      <w:r>
        <w:rPr>
          <w:lang w:val="en-GB"/>
        </w:rPr>
        <w:t xml:space="preserve"/>
      </w:r>
      <w:r>
        <w:rPr>
          <w:i/>
          <w:iCs/>
          <w:lang w:val="en-GB"/>
        </w:rPr>
        <w:t xml:space="preserve">incoming policy, </w:t>
      </w:r>
      <w:r>
        <w:rPr>
          <w:lang w:val="en-GB"/>
        </w:rPr>
        <w:t xml:space="preserve">explicit opening conforming to the flow matrix (§12).</w:t>
      </w:r>
    </w:p>
    <w:p>
      <w:pPr>
        <w:pStyle w:val="Compact"/>
        <w:numPr>
          <w:ilvl w:val="0"/>
          <w:numId w:val="1022"/>
        </w:numPr>
      </w:pPr>
      <w:r>
        <w:rPr>
          <w:rStyle w:val="VerbatimChar"/>
          <w:lang w:val="en-GB"/>
        </w:rPr>
        <w:t xml:space="preserve">fail2ban</w:t>
      </w:r>
      <w:r>
        <w:rPr>
          <w:lang w:val="en-GB"/>
        </w:rPr>
        <w:t xml:space="preserve"> </w:t>
      </w:r>
      <w:r>
        <w:rPr>
          <w:lang w:val="en-GB"/>
        </w:rPr>
        <w:t xml:space="preserve">on the SSH service.</w:t>
      </w:r>
    </w:p>
    <w:p>
      <w:pPr>
        <w:pStyle w:val="Compact"/>
        <w:numPr>
          <w:ilvl w:val="0"/>
          <w:numId w:val="1022"/>
        </w:numPr>
      </w:pPr>
      <w:r>
        <w:rPr>
          <w:lang w:val="en-GB"/>
        </w:rPr>
        <w:t xml:space="preserve">Controlled security updates (see isolated variant §11.5).</w:t>
      </w:r>
    </w:p>
    <w:p>
      <w:pPr>
        <w:pStyle w:val="Compact"/>
        <w:numPr>
          <w:ilvl w:val="0"/>
          <w:numId w:val="1022"/>
        </w:numPr>
      </w:pPr>
      <w:r>
        <w:rPr>
          <w:lang w:val="en-GB"/>
        </w:rPr>
        <w:t xml:space="preserve">Nominative accounts, </w:t>
      </w:r>
      <w:r>
        <w:rPr>
          <w:lang w:val="en-GB"/>
        </w:rPr>
        <w:t xml:space="preserve"/>
      </w:r>
      <w:r>
        <w:rPr>
          <w:rStyle w:val="VerbatimChar"/>
          <w:lang w:val="en-GB"/>
        </w:rPr>
        <w:t xml:space="preserve">sudo</w:t>
      </w:r>
      <w:r>
        <w:rPr>
          <w:lang w:val="en-GB"/>
        </w:rPr>
        <w:t xml:space="preserve"> </w:t>
      </w:r>
      <w:r>
        <w:rPr>
          <w:lang w:val="en-GB"/>
        </w:rPr>
        <w:t xml:space="preserve">traced, no shared accounts.</w:t>
      </w:r>
    </w:p>
    <w:p>
      <w:pPr>
        <w:pStyle w:val="Compact"/>
        <w:numPr>
          <w:ilvl w:val="0"/>
          <w:numId w:val="1022"/>
        </w:numPr>
      </w:pPr>
      <w:r>
        <w:rPr>
          <w:lang w:val="en-GB"/>
        </w:rPr>
        <w:t xml:space="preserve">Synchronized NTP timestamp (Customer internal source).</w:t>
      </w:r>
    </w:p>
    <w:bookmarkEnd w:id="90"/>
    <w:bookmarkStart w:id="91" w:name="Xac68925d11c351668b02cbb21bc74ba1f310756"/>
    <w:p>
      <w:pPr>
        <w:pStyle w:val="Heading3"/>
        <w:keepNext/>
        <w:keepLines/>
      </w:pPr>
      <w:r>
        <w:rPr>
          <w:color w:val="000000"/>
          <w:lang w:val="en-GB"/>
        </w:rPr>
        <w:t xml:space="preserve">11.2 Docker hardening</w:t>
      </w:r>
    </w:p>
    <w:p>
      <w:pPr>
        <w:pStyle w:val="Compact"/>
        <w:numPr>
          <w:ilvl w:val="0"/>
          <w:numId w:val="1023"/>
        </w:numPr>
      </w:pPr>
      <w:r>
        <w:rPr>
          <w:rStyle w:val="VerbatimChar"/>
          <w:lang w:val="en-GB"/>
        </w:rPr>
        <w:t xml:space="preserve">no-new-privileges:true</w:t>
      </w:r>
      <w:r>
        <w:rPr>
          <w:lang w:val="en-GB"/>
        </w:rPr>
        <w:t xml:space="preserve"> </w:t>
      </w:r>
      <w:r>
        <w:rPr>
          <w:lang w:val="en-GB"/>
        </w:rPr>
        <w:t xml:space="preserve">on all services; </w:t>
      </w:r>
      <w:r>
        <w:rPr>
          <w:lang w:val="en-GB"/>
        </w:rPr>
        <w:t xml:space="preserve"/>
      </w:r>
      <w:r>
        <w:rPr>
          <w:rStyle w:val="VerbatimChar"/>
          <w:lang w:val="en-GB"/>
        </w:rPr>
        <w:t xml:space="preserve">cap_drop: ALL</w:t>
      </w:r>
      <w:r>
        <w:rPr>
          <w:lang w:val="en-GB"/>
        </w:rPr>
        <w:t xml:space="preserve"> </w:t>
      </w:r>
      <w:r>
        <w:rPr>
          <w:lang w:val="en-GB"/>
        </w:rPr>
        <w:t xml:space="preserve">with only the necessary capabilities added (nginx: </w:t>
      </w:r>
      <w:r>
        <w:rPr>
          <w:lang w:val="en-GB"/>
        </w:rPr>
        <w:t xml:space="preserve"/>
      </w:r>
      <w:r>
        <w:rPr>
          <w:rStyle w:val="VerbatimChar"/>
          <w:lang w:val="en-GB"/>
        </w:rPr>
        <w:t xml:space="preserve">NET_BIND_SERVICE</w:t>
      </w:r>
      <w:r>
        <w:rPr>
          <w:lang w:val="en-GB"/>
        </w:rPr>
        <w:t xml:space="preserve">, </w:t>
      </w:r>
      <w:r>
        <w:rPr>
          <w:lang w:val="en-GB"/>
        </w:rPr>
        <w:t xml:space="preserve"/>
      </w:r>
      <w:r>
        <w:rPr>
          <w:rStyle w:val="VerbatimChar"/>
          <w:lang w:val="en-GB"/>
        </w:rPr>
        <w:t xml:space="preserve">CHOWN</w:t>
      </w:r>
      <w:r>
        <w:rPr>
          <w:lang w:val="en-GB"/>
        </w:rPr>
        <w:t xml:space="preserve">, </w:t>
      </w:r>
      <w:r>
        <w:rPr>
          <w:lang w:val="en-GB"/>
        </w:rPr>
        <w:t xml:space="preserve"/>
      </w:r>
      <w:r>
        <w:rPr>
          <w:rStyle w:val="VerbatimChar"/>
          <w:lang w:val="en-GB"/>
        </w:rPr>
        <w:t xml:space="preserve">SETUID</w:t>
      </w:r>
      <w:r>
        <w:rPr>
          <w:lang w:val="en-GB"/>
        </w:rPr>
        <w:t xml:space="preserve">, </w:t>
      </w:r>
      <w:r>
        <w:rPr>
          <w:lang w:val="en-GB"/>
        </w:rPr>
        <w:t xml:space="preserve"/>
      </w:r>
      <w:r>
        <w:rPr>
          <w:rStyle w:val="VerbatimChar"/>
          <w:lang w:val="en-GB"/>
        </w:rPr>
        <w:t xml:space="preserve">SETGID</w:t>
      </w:r>
      <w:r>
        <w:rPr>
          <w:lang w:val="en-GB"/>
        </w:rPr>
        <w:t xml:space="preserve">).</w:t>
      </w:r>
    </w:p>
    <w:p>
      <w:pPr>
        <w:pStyle w:val="Compact"/>
        <w:numPr>
          <w:ilvl w:val="0"/>
          <w:numId w:val="1023"/>
        </w:numPr>
      </w:pPr>
      <w:r>
        <w:rPr>
          <w:lang w:val="en-GB"/>
        </w:rPr>
        <w:t xml:space="preserve">Read-only mounts for application code and non-modifiable volumes.</w:t>
      </w:r>
    </w:p>
    <w:p>
      <w:pPr>
        <w:pStyle w:val="Compact"/>
        <w:numPr>
          <w:ilvl w:val="0"/>
          <w:numId w:val="1023"/>
        </w:numPr>
      </w:pPr>
      <w:r>
        <w:rPr>
          <w:lang w:val="en-GB"/>
        </w:rPr>
        <w:t xml:space="preserve">No port advertisement beyond the host except the entry point (443/80 via reverse proxy); PostgreSQL and Redis linked to </w:t>
      </w:r>
      <w:r>
        <w:rPr>
          <w:lang w:val="en-GB"/>
        </w:rPr>
        <w:t xml:space="preserve"/>
      </w:r>
      <w:r>
        <w:rPr>
          <w:rStyle w:val="VerbatimChar"/>
          <w:lang w:val="en-GB"/>
        </w:rPr>
        <w:t xml:space="preserve">127.0.0.1</w:t>
      </w:r>
      <w:r>
        <w:rPr>
          <w:lang w:val="en-GB"/>
        </w:rPr>
        <w:t xml:space="preserve"> </w:t>
      </w:r>
      <w:r>
        <w:rPr>
          <w:lang w:val="en-GB"/>
        </w:rPr>
        <w:t xml:space="preserve">only.</w:t>
      </w:r>
    </w:p>
    <w:p>
      <w:pPr>
        <w:pStyle w:val="Compact"/>
        <w:numPr>
          <w:ilvl w:val="0"/>
          <w:numId w:val="1023"/>
        </w:numPr>
      </w:pPr>
      <w:r>
        <w:rPr>
          <w:lang w:val="en-GB"/>
        </w:rPr>
        <w:t xml:space="preserve">Resource limits (memory/CPU) per service.</w:t>
      </w:r>
    </w:p>
    <w:p>
      <w:pPr>
        <w:pStyle w:val="Compact"/>
        <w:numPr>
          <w:ilvl w:val="0"/>
          <w:numId w:val="1023"/>
        </w:numPr>
      </w:pPr>
      <w:r>
        <w:rPr>
          <w:lang w:val="en-GB"/>
        </w:rPr>
        <w:t xml:space="preserve">Images pinned to specific versions; local register in an isolated environment (see §11.5).</w:t>
      </w:r>
    </w:p>
    <w:bookmarkEnd w:id="91"/>
    <w:bookmarkStart w:id="92" w:name="X151ad10dfd4046a73081176a8feb83d63ac4dc8"/>
    <w:p>
      <w:pPr>
        <w:pStyle w:val="Heading3"/>
        <w:keepNext/>
        <w:keepLines/>
      </w:pPr>
      <w:r>
        <w:rPr>
          <w:color w:val="000000"/>
          <w:lang w:val="en-GB"/>
        </w:rPr>
        <w:t xml:space="preserve">11.3 Internal TLS</w:t>
      </w:r>
    </w:p>
    <w:p>
      <w:pPr>
        <w:pStyle w:val="Compact"/>
        <w:numPr>
          <w:ilvl w:val="0"/>
          <w:numId w:val="1024"/>
        </w:numPr>
      </w:pPr>
      <w:r>
        <w:rPr>
          <w:lang w:val="en-GB"/>
        </w:rPr>
        <w:t xml:space="preserve">Upstream user TLS termination (Customer's firewall/LB or reverse proxy) with certificate issued by </w:t>
      </w:r>
      <w:r>
        <w:rPr>
          <w:b/>
          <w:bCs/>
          <w:lang w:val="en-GB"/>
        </w:rPr>
        <w:t xml:space="preserve">the Customer's internal certification </w:t>
      </w:r>
      <w:r>
        <w:rPr>
          <w:lang w:val="en-GB"/>
        </w:rPr>
        <w:t xml:space="preserve">authority </w:t>
      </w:r>
      <w:r>
        <w:rPr>
          <w:rStyle w:val="VerbatimChar"/>
          <w:lang w:val="en-GB"/>
        </w:rPr>
        <w:t xml:space="preserve">[TO COMPLETE: internal PKI / issuance </w:t>
      </w:r>
      <w:r>
        <w:rPr>
          <w:lang w:val="en-GB"/>
        </w:rPr>
        <w:t xml:space="preserve">procedure].</w:t>
      </w:r>
    </w:p>
    <w:p>
      <w:pPr>
        <w:pStyle w:val="Compact"/>
        <w:numPr>
          <w:ilvl w:val="0"/>
          <w:numId w:val="1024"/>
        </w:numPr>
      </w:pPr>
      <w:r>
        <w:rPr>
          <w:lang w:val="en-GB"/>
        </w:rPr>
        <w:t xml:space="preserve">TLS ≥ 1.2, strong suites, HSTS enabled, redirect 80 → 443.</w:t>
      </w:r>
    </w:p>
    <w:p>
      <w:pPr>
        <w:pStyle w:val="Compact"/>
        <w:numPr>
          <w:ilvl w:val="0"/>
          <w:numId w:val="1024"/>
        </w:numPr>
      </w:pPr>
      <w:r>
        <w:rPr>
          <w:lang w:val="en-GB"/>
        </w:rPr>
        <w:t xml:space="preserve">PostgreSQL replication and storage synchronization: recommended channel encryption (TLS PostgreSQL / SSH) — see §11.4.</w:t>
      </w:r>
    </w:p>
    <w:bookmarkEnd w:id="92"/>
    <w:bookmarkStart w:id="93" w:name="Xdf21371f3818623846b5340828f7140fddcef46"/>
    <w:p>
      <w:pPr>
        <w:pStyle w:val="Heading3"/>
        <w:keepNext/>
        <w:keepLines/>
      </w:pPr>
      <w:r>
        <w:rPr>
          <w:color w:val="000000"/>
          <w:lang w:val="en-GB"/>
        </w:rPr>
        <w:t xml:space="preserve">11.4 Service accounts and secrets</w:t>
      </w:r>
    </w:p>
    <w:p>
      <w:pPr>
        <w:pStyle w:val="Compact"/>
        <w:numPr>
          <w:ilvl w:val="0"/>
          <w:numId w:val="1025"/>
        </w:numPr>
      </w:pPr>
      <w:r>
        <w:rPr>
          <w:lang w:val="en-GB"/>
        </w:rPr>
        <w:t xml:space="preserve">Dedicated and least privileged service accounts for: PostgreSQL replication (replication role), storage synchronization (restricted SSH account), GPU server (dedicated application API token).</w:t>
      </w:r>
    </w:p>
    <w:p>
      <w:pPr>
        <w:pStyle w:val="Compact"/>
        <w:numPr>
          <w:ilvl w:val="0"/>
          <w:numId w:val="1025"/>
        </w:numPr>
      </w:pPr>
      <w:r>
        <w:rPr>
          <w:lang w:val="en-GB"/>
        </w:rPr>
        <w:t xml:space="preserve">Secrets (DB/Redis passwords, keys) stored outside the code, in protected </w:t>
      </w:r>
      <w:r>
        <w:rPr>
          <w:lang w:val="en-GB"/>
        </w:rPr>
        <w:t xml:space="preserve"/>
      </w:r>
      <w:r>
        <w:rPr>
          <w:rStyle w:val="VerbatimChar"/>
          <w:lang w:val="en-GB"/>
        </w:rPr>
        <w:t xml:space="preserve">.env</w:t>
      </w:r>
      <w:r>
        <w:rPr>
          <w:lang w:val="en-GB"/>
        </w:rPr>
        <w:t xml:space="preserve"> </w:t>
      </w:r>
      <w:r>
        <w:rPr>
          <w:lang w:val="en-GB"/>
        </w:rPr>
        <w:t xml:space="preserve">files (restricted rights), or even a vault </w:t>
      </w:r>
      <w:r>
        <w:rPr>
          <w:lang w:val="en-GB"/>
        </w:rPr>
        <w:t xml:space="preserve"/>
      </w:r>
      <w:r>
        <w:rPr>
          <w:rStyle w:val="VerbatimChar"/>
          <w:lang w:val="en-GB"/>
        </w:rPr>
        <w:t xml:space="preserve">[TO BE COMPLETED: Client secrets vault if </w:t>
      </w:r>
      <w:r>
        <w:rPr>
          <w:lang w:val="en-GB"/>
        </w:rPr>
        <w:t xml:space="preserve">available].</w:t>
      </w:r>
    </w:p>
    <w:p>
      <w:pPr>
        <w:pStyle w:val="Compact"/>
        <w:numPr>
          <w:ilvl w:val="0"/>
          <w:numId w:val="1025"/>
        </w:numPr>
      </w:pPr>
      <w:r>
        <w:rPr>
          <w:lang w:val="en-GB"/>
        </w:rPr>
        <w:t xml:space="preserve">Encryption keys for backups (</w:t>
      </w:r>
      <w:r>
        <w:rPr>
          <w:rStyle w:val="VerbatimChar"/>
          <w:lang w:val="en-GB"/>
        </w:rPr>
        <w:t xml:space="preserve">age</w:t>
      </w:r>
      <w:r>
        <w:rPr>
          <w:lang w:val="en-GB"/>
        </w:rPr>
        <w:t xml:space="preserve">) held and stored by the Client, outside the backed-up servers.</w:t>
      </w:r>
    </w:p>
    <w:bookmarkEnd w:id="93"/>
    <w:bookmarkStart w:id="94" w:name="X0a02393e565cb0483e9903f5bfd1636aecea05e"/>
    <w:p>
      <w:pPr>
        <w:pStyle w:val="Heading3"/>
        <w:keepNext/>
        <w:keepLines/>
      </w:pPr>
      <w:r>
        <w:rPr>
          <w:color w:val="000000"/>
          <w:lang w:val="en-GB"/>
        </w:rPr>
        <w:t xml:space="preserve">11.5 Isolated variant — offline updates</w:t>
      </w:r>
    </w:p>
    <w:p>
      <w:pPr>
        <w:pStyle w:val="FirstParagraph"/>
      </w:pPr>
      <w:r>
        <w:rPr>
          <w:lang w:val="en-GB"/>
        </w:rPr>
        <w:t xml:space="preserve">In an isolated environment (without Internet):</w:t>
      </w:r>
    </w:p>
    <w:p>
      <w:pPr>
        <w:pStyle w:val="Compact"/>
        <w:numPr>
          <w:ilvl w:val="0"/>
          <w:numId w:val="1026"/>
        </w:numPr>
      </w:pPr>
      <w:r>
        <w:rPr>
          <w:b/>
          <w:bCs/>
          <w:lang w:val="en-GB"/>
        </w:rPr>
        <w:t xml:space="preserve">Docker images and system packages: </w:t>
      </w:r>
      <w:r>
        <w:rPr>
          <w:lang w:val="en-GB"/>
        </w:rPr>
        <w:t xml:space="preserve"/>
      </w:r>
      <w:r>
        <w:rPr>
          <w:lang w:val="en-GB"/>
        </w:rPr>
        <w:t xml:space="preserve">provisioned via a </w:t>
      </w:r>
      <w:r>
        <w:rPr>
          <w:lang w:val="en-GB"/>
        </w:rPr>
        <w:t xml:space="preserve">local </w:t>
      </w:r>
      <w:r>
        <w:rPr>
          <w:b/>
          <w:bCs/>
          <w:lang w:val="en-GB"/>
        </w:rPr>
        <w:t xml:space="preserve">repository / internal registry </w:t>
      </w:r>
      <w:r>
        <w:rPr>
          <w:lang w:val="en-GB"/>
        </w:rPr>
        <w:t xml:space="preserve"/>
      </w:r>
      <w:r>
        <w:rPr>
          <w:lang w:val="en-GB"/>
        </w:rPr>
        <w:t xml:space="preserve">powered by a controlled relay station, or by controlled media. No direct retrieval from the Internet in production.</w:t>
      </w:r>
    </w:p>
    <w:p>
      <w:pPr>
        <w:pStyle w:val="Compact"/>
        <w:numPr>
          <w:ilvl w:val="0"/>
          <w:numId w:val="1026"/>
        </w:numPr>
      </w:pPr>
      <w:r>
        <w:rPr>
          <w:b/>
          <w:bCs/>
          <w:lang w:val="en-GB"/>
        </w:rPr>
        <w:t xml:space="preserve">ClamAV antivirus signatures (freshclam): </w:t>
      </w:r>
      <w:r>
        <w:rPr>
          <w:lang w:val="en-GB"/>
        </w:rPr>
        <w:t xml:space="preserve"/>
      </w:r>
      <w:r>
        <w:rPr>
          <w:lang w:val="en-GB"/>
        </w:rPr>
        <w:t xml:space="preserve">offline </w:t>
      </w:r>
      <w:r>
        <w:rPr>
          <w:lang w:val="en-GB"/>
        </w:rPr>
        <w:t xml:space="preserve"/>
      </w:r>
      <w:r>
        <w:rPr>
          <w:b/>
          <w:bCs/>
          <w:lang w:val="en-GB"/>
        </w:rPr>
        <w:t xml:space="preserve">update — </w:t>
      </w:r>
      <w:r>
        <w:rPr>
          <w:lang w:val="en-GB"/>
        </w:rPr>
        <w:t xml:space="preserve"/>
      </w:r>
      <w:r>
        <w:rPr>
          <w:lang w:val="en-GB"/>
        </w:rPr>
        <w:t xml:space="preserve">database recovery on a connected workstation, integrity check, transfer to the server — [procedure </w:t>
      </w:r>
      <w:r>
        <w:rPr>
          <w:lang w:val="en-GB"/>
        </w:rPr>
        <w:t xml:space="preserve"/>
      </w:r>
      <w:r>
        <w:rPr>
          <w:rStyle w:val="VerbatimChar"/>
          <w:lang w:val="en-GB"/>
        </w:rPr>
        <w:t xml:space="preserve">to be defined with the IT </w:t>
      </w:r>
      <w:r>
        <w:rPr>
          <w:lang w:val="en-GB"/>
        </w:rPr>
        <w:t xml:space="preserve"/>
      </w:r>
      <w:r>
        <w:rPr>
          <w:lang w:val="en-GB"/>
        </w:rPr>
        <w:t xml:space="preserve">department] (see operating file, sheet EXPL-13).</w:t>
      </w:r>
    </w:p>
    <w:p>
      <w:pPr>
        <w:pStyle w:val="Compact"/>
        <w:numPr>
          <w:ilvl w:val="0"/>
          <w:numId w:val="1026"/>
        </w:numPr>
      </w:pPr>
      <w:r>
        <w:rPr>
          <w:b/>
          <w:bCs/>
          <w:lang w:val="en-GB"/>
        </w:rPr>
        <w:t xml:space="preserve">LLM models (Qwen 3.6 / Mistral open-weights served by vLLM) and transcription </w:t>
      </w:r>
      <w:r>
        <w:rPr>
          <w:lang w:val="en-GB"/>
        </w:rPr>
        <w:t xml:space="preserve"/>
      </w:r>
      <w:r>
        <w:rPr>
          <w:lang w:val="en-GB"/>
        </w:rPr>
        <w:t xml:space="preserve">models: loaded once during implementation; updates by controlled cycle.</w:t>
      </w:r>
    </w:p>
    <w:p>
      <w:r>
        <w:pict>
          <v:rect style="width:0;height:1.5pt" o:hralign="center" o:hrstd="t" o:hr="t"/>
        </w:pict>
      </w:r>
    </w:p>
    <w:bookmarkEnd w:id="94"/>
    <w:bookmarkEnd w:id="95"/>
    <w:bookmarkStart w:id="101" w:name="X133c33c11e206e16c3d6fbc74b773656070b317"/>
    <w:p>
      <w:pPr>
        <w:pStyle w:val="Heading2"/>
        <w:keepNext/>
        <w:keepLines/>
      </w:pPr>
      <w:r>
        <w:rPr>
          <w:color w:val="000000"/>
          <w:lang w:val="en-GB"/>
        </w:rPr>
        <w:t xml:space="preserve">12. Flow matrices to TCP/UDP ports</w:t>
      </w:r>
    </w:p>
    <w:p>
      <w:pPr>
        <w:pStyle w:val="BlockText"/>
      </w:pPr>
      <w:r>
        <w:rPr>
          <w:b/>
          <w:bCs/>
          <w:lang w:val="en-GB"/>
        </w:rPr>
        <w:t xml:space="preserve">Matrix to be transferred to the Client's template if one is </w:t>
      </w:r>
      <w:r>
        <w:rPr>
          <w:lang w:val="en-GB"/>
        </w:rPr>
        <w:t xml:space="preserve"/>
      </w:r>
      <w:r>
        <w:rPr>
          <w:lang w:val="en-GB"/>
        </w:rPr>
        <w:t xml:space="preserve">provided. It describes all the solution flows. In </w:t>
      </w:r>
      <w:r>
        <w:rPr>
          <w:lang w:val="en-GB"/>
        </w:rPr>
        <w:t xml:space="preserve"/>
      </w:r>
      <w:r>
        <w:rPr>
          <w:b/>
          <w:bCs/>
          <w:lang w:val="en-GB"/>
        </w:rPr>
        <w:t xml:space="preserve">an isolated </w:t>
      </w:r>
      <w:r>
        <w:rPr>
          <w:lang w:val="en-GB"/>
        </w:rPr>
        <w:t xml:space="preserve">variant, no outgoing Internet flow is required in nominal operation.</w:t>
      </w:r>
    </w:p>
    <w:bookmarkStart w:id="96" w:name="X807c2da8f4aa150b03c40b830cee190f5d64bf2"/>
    <w:p>
      <w:pPr>
        <w:sectPr>
          <w:type w:val="nextPage"/>
          <w:footnotePr>
            <w:numRestart w:val="eachSect"/>
          </w:footnotePr>
        </w:sectPr>
      </w:pPr>
    </w:p>
    <w:p>
      <w:pPr>
        <w:pStyle w:val="Heading3"/>
        <w:keepNext/>
        <w:keepLines/>
      </w:pPr>
      <w:r>
        <w:rPr>
          <w:color w:val="000000"/>
          <w:lang w:val="en-GB"/>
        </w:rPr>
        <w:t xml:space="preserve">12.1 Internal application flows (within a site)</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Source</w:t>
            </w:r>
          </w:p>
        </w:tc>
        <w:tc>
          <w:tcPr>
            <w:tcW w:type="dxa" w:w="1620"/>
            <w:tcMar>
              <w:left w:type="dxa" w:w="80"/>
              <w:right w:type="dxa" w:w="80"/>
            </w:tcMar>
          </w:tcPr>
          <w:p>
            <w:pPr>
              <w:pStyle w:val="Compact"/>
            </w:pPr>
            <w:r>
              <w:rPr>
                <w:sz w:val="19"/>
                <w:szCs w:val="19"/>
                <w:lang w:val="en-GB"/>
              </w:rPr>
              <w:t xml:space="preserve">Destination</w:t>
            </w:r>
          </w:p>
        </w:tc>
        <w:tc>
          <w:tcPr>
            <w:tcW w:type="dxa" w:w="1620"/>
            <w:tcMar>
              <w:left w:type="dxa" w:w="80"/>
              <w:right w:type="dxa" w:w="80"/>
            </w:tcMar>
          </w:tcPr>
          <w:p>
            <w:pPr>
              <w:pStyle w:val="Compact"/>
            </w:pPr>
            <w:r>
              <w:rPr>
                <w:sz w:val="19"/>
                <w:szCs w:val="19"/>
                <w:lang w:val="en-GB"/>
              </w:rPr>
              <w:t xml:space="preserve">Protocol</w:t>
            </w:r>
          </w:p>
        </w:tc>
        <w:tc>
          <w:tcPr>
            <w:tcW w:type="dxa" w:w="1620"/>
            <w:tcMar>
              <w:left w:type="dxa" w:w="80"/>
              <w:right w:type="dxa" w:w="80"/>
            </w:tcMar>
          </w:tcPr>
          <w:p>
            <w:pPr>
              <w:pStyle w:val="Compact"/>
            </w:pPr>
            <w:r>
              <w:rPr>
                <w:sz w:val="19"/>
                <w:szCs w:val="19"/>
                <w:lang w:val="en-GB"/>
              </w:rPr>
              <w:t xml:space="preserve">Port</w:t>
            </w:r>
          </w:p>
        </w:tc>
        <w:tc>
          <w:tcPr>
            <w:tcW w:type="dxa" w:w="1620"/>
            <w:tcMar>
              <w:left w:type="dxa" w:w="80"/>
              <w:right w:type="dxa" w:w="80"/>
            </w:tcMar>
          </w:tcPr>
          <w:p>
            <w:pPr>
              <w:pStyle w:val="Compact"/>
            </w:pPr>
            <w:r>
              <w:rPr>
                <w:sz w:val="19"/>
                <w:szCs w:val="19"/>
                <w:lang w:val="en-GB"/>
              </w:rPr>
              <w:t xml:space="preserve">Sense</w:t>
            </w:r>
          </w:p>
        </w:tc>
        <w:tc>
          <w:tcPr>
            <w:tcW w:type="dxa" w:w="1620"/>
            <w:tcMar>
              <w:left w:type="dxa" w:w="80"/>
              <w:right w:type="dxa" w:w="80"/>
            </w:tcMar>
          </w:tcPr>
          <w:p>
            <w:pPr>
              <w:pStyle w:val="Compact"/>
            </w:pPr>
            <w:r>
              <w:rPr>
                <w:sz w:val="19"/>
                <w:szCs w:val="19"/>
                <w:lang w:val="en-GB"/>
              </w:rPr>
              <w:t xml:space="preserve">Encryption</w:t>
            </w:r>
          </w:p>
        </w:tc>
        <w:tc>
          <w:tcPr>
            <w:tcW w:type="dxa" w:w="1620"/>
            <w:tcMar>
              <w:left w:type="dxa" w:w="80"/>
              <w:right w:type="dxa" w:w="80"/>
            </w:tcMar>
          </w:tcPr>
          <w:p>
            <w:pPr>
              <w:pStyle w:val="Compact"/>
            </w:pPr>
            <w:r>
              <w:rPr>
                <w:sz w:val="19"/>
                <w:szCs w:val="19"/>
                <w:lang w:val="en-GB"/>
              </w:rPr>
              <w:t xml:space="preserve">Rationale</w:t>
            </w:r>
          </w:p>
        </w:tc>
      </w:tr>
      <w:tr>
        <w:trPr>
          <w:cantSplit/>
        </w:trPr>
        <w:tc>
          <w:tcPr>
            <w:tcW w:type="dxa" w:w="1620"/>
            <w:tcMar>
              <w:left w:type="dxa" w:w="80"/>
              <w:right w:type="dxa" w:w="80"/>
            </w:tcMar>
          </w:tcPr>
          <w:p>
            <w:pPr>
              <w:pStyle w:val="Compact"/>
            </w:pPr>
            <w:r>
              <w:rPr>
                <w:sz w:val="19"/>
                <w:szCs w:val="19"/>
                <w:lang w:val="en-GB"/>
              </w:rPr>
              <w:t xml:space="preserve">F01</w:t>
            </w:r>
          </w:p>
        </w:tc>
        <w:tc>
          <w:tcPr>
            <w:tcW w:type="dxa" w:w="1620"/>
            <w:tcMar>
              <w:left w:type="dxa" w:w="80"/>
              <w:right w:type="dxa" w:w="80"/>
            </w:tcMar>
          </w:tcPr>
          <w:p>
            <w:pPr>
              <w:pStyle w:val="Compact"/>
            </w:pPr>
            <w:r>
              <w:rPr>
                <w:sz w:val="19"/>
                <w:szCs w:val="19"/>
                <w:lang w:val="en-GB"/>
              </w:rPr>
              <w:t xml:space="preserve">User stations</w:t>
            </w:r>
          </w:p>
        </w:tc>
        <w:tc>
          <w:tcPr>
            <w:tcW w:type="dxa" w:w="1620"/>
            <w:tcMar>
              <w:left w:type="dxa" w:w="80"/>
              <w:right w:type="dxa" w:w="80"/>
            </w:tcMar>
          </w:tcPr>
          <w:p>
            <w:pPr>
              <w:pStyle w:val="Compact"/>
            </w:pPr>
            <w:r>
              <w:rPr>
                <w:sz w:val="19"/>
                <w:szCs w:val="19"/>
                <w:lang w:val="en-GB"/>
              </w:rPr>
              <w:t xml:space="preserve">Application VIP (nginx)</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443</w:t>
            </w:r>
          </w:p>
        </w:tc>
        <w:tc>
          <w:tcPr>
            <w:tcW w:type="dxa" w:w="1620"/>
            <w:tcMar>
              <w:left w:type="dxa" w:w="80"/>
              <w:right w:type="dxa" w:w="80"/>
            </w:tcMar>
          </w:tcPr>
          <w:p>
            <w:pPr>
              <w:pStyle w:val="Compact"/>
            </w:pPr>
            <w:r>
              <w:rPr>
                <w:sz w:val="19"/>
                <w:szCs w:val="19"/>
                <w:lang w:val="en-GB"/>
              </w:rPr>
              <w:t xml:space="preserve">Incoming</w:t>
            </w:r>
          </w:p>
        </w:tc>
        <w:tc>
          <w:tcPr>
            <w:tcW w:type="dxa" w:w="1620"/>
            <w:tcMar>
              <w:left w:type="dxa" w:w="80"/>
              <w:right w:type="dxa" w:w="80"/>
            </w:tcMar>
          </w:tcPr>
          <w:p>
            <w:pPr>
              <w:pStyle w:val="Compact"/>
            </w:pPr>
            <w:r>
              <w:rPr>
                <w:sz w:val="19"/>
                <w:szCs w:val="19"/>
                <w:lang w:val="en-GB"/>
              </w:rPr>
              <w:t xml:space="preserve">TLS ≥ 1.2</w:t>
            </w:r>
          </w:p>
        </w:tc>
        <w:tc>
          <w:tcPr>
            <w:tcW w:type="dxa" w:w="1620"/>
            <w:tcMar>
              <w:left w:type="dxa" w:w="80"/>
              <w:right w:type="dxa" w:w="80"/>
            </w:tcMar>
          </w:tcPr>
          <w:p>
            <w:pPr>
              <w:pStyle w:val="Compact"/>
            </w:pPr>
            <w:r>
              <w:rPr>
                <w:sz w:val="19"/>
                <w:szCs w:val="19"/>
                <w:lang w:val="en-GB"/>
              </w:rPr>
              <w:t xml:space="preserve">HTTPS access to the application</w:t>
            </w:r>
          </w:p>
        </w:tc>
      </w:tr>
      <w:tr>
        <w:trPr>
          <w:cantSplit/>
        </w:trPr>
        <w:tc>
          <w:tcPr>
            <w:tcW w:type="dxa" w:w="1620"/>
            <w:tcMar>
              <w:left w:type="dxa" w:w="80"/>
              <w:right w:type="dxa" w:w="80"/>
            </w:tcMar>
          </w:tcPr>
          <w:p>
            <w:pPr>
              <w:pStyle w:val="Compact"/>
            </w:pPr>
            <w:r>
              <w:rPr>
                <w:sz w:val="19"/>
                <w:szCs w:val="19"/>
                <w:lang w:val="en-GB"/>
              </w:rPr>
              <w:t xml:space="preserve">F02</w:t>
            </w:r>
          </w:p>
        </w:tc>
        <w:tc>
          <w:tcPr>
            <w:tcW w:type="dxa" w:w="1620"/>
            <w:tcMar>
              <w:left w:type="dxa" w:w="80"/>
              <w:right w:type="dxa" w:w="80"/>
            </w:tcMar>
          </w:tcPr>
          <w:p>
            <w:pPr>
              <w:pStyle w:val="Compact"/>
            </w:pPr>
            <w:r>
              <w:rPr>
                <w:sz w:val="19"/>
                <w:szCs w:val="19"/>
                <w:lang w:val="en-GB"/>
              </w:rPr>
              <w:t xml:space="preserve">User stations</w:t>
            </w:r>
          </w:p>
        </w:tc>
        <w:tc>
          <w:tcPr>
            <w:tcW w:type="dxa" w:w="1620"/>
            <w:tcMar>
              <w:left w:type="dxa" w:w="80"/>
              <w:right w:type="dxa" w:w="80"/>
            </w:tcMar>
          </w:tcPr>
          <w:p>
            <w:pPr>
              <w:pStyle w:val="Compact"/>
            </w:pPr>
            <w:r>
              <w:rPr>
                <w:sz w:val="19"/>
                <w:szCs w:val="19"/>
                <w:lang w:val="en-GB"/>
              </w:rPr>
              <w:t xml:space="preserve">Application VIP (nginx)</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80</w:t>
            </w:r>
          </w:p>
        </w:tc>
        <w:tc>
          <w:tcPr>
            <w:tcW w:type="dxa" w:w="1620"/>
            <w:tcMar>
              <w:left w:type="dxa" w:w="80"/>
              <w:right w:type="dxa" w:w="80"/>
            </w:tcMar>
          </w:tcPr>
          <w:p>
            <w:pPr>
              <w:pStyle w:val="Compact"/>
            </w:pPr>
            <w:r>
              <w:rPr>
                <w:sz w:val="19"/>
                <w:szCs w:val="19"/>
                <w:lang w:val="en-GB"/>
              </w:rPr>
              <w:t xml:space="preserve">Incoming</w:t>
            </w:r>
          </w:p>
        </w:tc>
        <w:tc>
          <w:tcPr>
            <w:tcW w:type="dxa" w:w="1620"/>
            <w:tcMar>
              <w:left w:type="dxa" w:w="80"/>
              <w:right w:type="dxa" w:w="80"/>
            </w:tcMar>
          </w:tcPr>
          <w:p>
            <w:pPr>
              <w:pStyle w:val="Compact"/>
            </w:pPr>
            <w:r>
              <w:rPr>
                <w:sz w:val="19"/>
                <w:szCs w:val="19"/>
                <w:lang w:val="en-GB"/>
              </w:rPr>
              <w:t xml:space="preserve">Redirected → 443</w:t>
            </w:r>
          </w:p>
        </w:tc>
        <w:tc>
          <w:tcPr>
            <w:tcW w:type="dxa" w:w="1620"/>
            <w:tcMar>
              <w:left w:type="dxa" w:w="80"/>
              <w:right w:type="dxa" w:w="80"/>
            </w:tcMar>
          </w:tcPr>
          <w:p>
            <w:pPr>
              <w:pStyle w:val="Compact"/>
            </w:pPr>
            <w:r>
              <w:rPr>
                <w:sz w:val="19"/>
                <w:szCs w:val="19"/>
                <w:lang w:val="en-GB"/>
              </w:rPr>
              <w:t xml:space="preserve">HTTP to HTTPS redirection</w:t>
            </w:r>
          </w:p>
        </w:tc>
      </w:tr>
      <w:tr>
        <w:trPr>
          <w:cantSplit/>
        </w:trPr>
        <w:tc>
          <w:tcPr>
            <w:tcW w:type="dxa" w:w="1620"/>
            <w:tcMar>
              <w:left w:type="dxa" w:w="80"/>
              <w:right w:type="dxa" w:w="80"/>
            </w:tcMar>
          </w:tcPr>
          <w:p>
            <w:pPr>
              <w:pStyle w:val="Compact"/>
            </w:pPr>
            <w:r>
              <w:rPr>
                <w:sz w:val="19"/>
                <w:szCs w:val="19"/>
                <w:lang w:val="en-GB"/>
              </w:rPr>
              <w:t xml:space="preserve">F03</w:t>
            </w:r>
          </w:p>
        </w:tc>
        <w:tc>
          <w:tcPr>
            <w:tcW w:type="dxa" w:w="1620"/>
            <w:tcMar>
              <w:left w:type="dxa" w:w="80"/>
              <w:right w:type="dxa" w:w="80"/>
            </w:tcMar>
          </w:tcPr>
          <w:p>
            <w:pPr>
              <w:pStyle w:val="Compact"/>
            </w:pPr>
            <w:r>
              <w:rPr>
                <w:sz w:val="19"/>
                <w:szCs w:val="19"/>
                <w:lang w:val="en-GB"/>
              </w:rPr>
              <w:t xml:space="preserve">nginx</w:t>
            </w:r>
          </w:p>
        </w:tc>
        <w:tc>
          <w:tcPr>
            <w:tcW w:type="dxa" w:w="1620"/>
            <w:tcMar>
              <w:left w:type="dxa" w:w="80"/>
              <w:right w:type="dxa" w:w="80"/>
            </w:tcMar>
          </w:tcPr>
          <w:p>
            <w:pPr>
              <w:pStyle w:val="Compact"/>
            </w:pPr>
            <w:r>
              <w:rPr>
                <w:sz w:val="19"/>
                <w:szCs w:val="19"/>
                <w:lang w:val="en-GB"/>
              </w:rPr>
              <w:t xml:space="preserve">app (PHP-FPM)</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9000</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Container network</w:t>
            </w:r>
          </w:p>
        </w:tc>
        <w:tc>
          <w:tcPr>
            <w:tcW w:type="dxa" w:w="1620"/>
            <w:tcMar>
              <w:left w:type="dxa" w:w="80"/>
              <w:right w:type="dxa" w:w="80"/>
            </w:tcMar>
          </w:tcPr>
          <w:p>
            <w:pPr>
              <w:pStyle w:val="Compact"/>
            </w:pPr>
            <w:r>
              <w:rPr>
                <w:sz w:val="19"/>
                <w:szCs w:val="19"/>
                <w:lang w:val="en-GB"/>
              </w:rPr>
              <w:t xml:space="preserve">FastCGI — API/Laravel processing</w:t>
            </w:r>
          </w:p>
        </w:tc>
      </w:tr>
      <w:tr>
        <w:trPr>
          <w:cantSplit/>
        </w:trPr>
        <w:tc>
          <w:tcPr>
            <w:tcW w:type="dxa" w:w="1620"/>
            <w:tcMar>
              <w:left w:type="dxa" w:w="80"/>
              <w:right w:type="dxa" w:w="80"/>
            </w:tcMar>
          </w:tcPr>
          <w:p>
            <w:pPr>
              <w:pStyle w:val="Compact"/>
            </w:pPr>
            <w:r>
              <w:rPr>
                <w:sz w:val="19"/>
                <w:szCs w:val="19"/>
                <w:lang w:val="en-GB"/>
              </w:rPr>
              <w:t xml:space="preserve">F04</w:t>
            </w:r>
          </w:p>
        </w:tc>
        <w:tc>
          <w:tcPr>
            <w:tcW w:type="dxa" w:w="1620"/>
            <w:tcMar>
              <w:left w:type="dxa" w:w="80"/>
              <w:right w:type="dxa" w:w="80"/>
            </w:tcMar>
          </w:tcPr>
          <w:p>
            <w:pPr>
              <w:pStyle w:val="Compact"/>
            </w:pPr>
            <w:r>
              <w:rPr>
                <w:sz w:val="19"/>
                <w:szCs w:val="19"/>
                <w:lang w:val="en-GB"/>
              </w:rPr>
              <w:t xml:space="preserve">nginx</w:t>
            </w:r>
          </w:p>
        </w:tc>
        <w:tc>
          <w:tcPr>
            <w:tcW w:type="dxa" w:w="1620"/>
            <w:tcMar>
              <w:left w:type="dxa" w:w="80"/>
              <w:right w:type="dxa" w:w="80"/>
            </w:tcMar>
          </w:tcPr>
          <w:p>
            <w:pPr>
              <w:pStyle w:val="Compact"/>
            </w:pPr>
            <w:r>
              <w:rPr>
                <w:sz w:val="19"/>
                <w:szCs w:val="19"/>
                <w:lang w:val="en-GB"/>
              </w:rPr>
              <w:t xml:space="preserve">frontend</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5173</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Container network</w:t>
            </w:r>
          </w:p>
        </w:tc>
        <w:tc>
          <w:tcPr>
            <w:tcW w:type="dxa" w:w="1620"/>
            <w:tcMar>
              <w:left w:type="dxa" w:w="80"/>
              <w:right w:type="dxa" w:w="80"/>
            </w:tcMar>
          </w:tcPr>
          <w:p>
            <w:pPr>
              <w:pStyle w:val="Compact"/>
            </w:pPr>
            <w:r>
              <w:rPr>
                <w:sz w:val="19"/>
                <w:szCs w:val="19"/>
                <w:lang w:val="en-GB"/>
              </w:rPr>
              <w:t xml:space="preserve">React interface service (SPA)</w:t>
            </w:r>
          </w:p>
        </w:tc>
      </w:tr>
      <w:tr>
        <w:trPr>
          <w:cantSplit/>
        </w:trPr>
        <w:tc>
          <w:tcPr>
            <w:tcW w:type="dxa" w:w="1620"/>
            <w:tcMar>
              <w:left w:type="dxa" w:w="80"/>
              <w:right w:type="dxa" w:w="80"/>
            </w:tcMar>
          </w:tcPr>
          <w:p>
            <w:pPr>
              <w:pStyle w:val="Compact"/>
            </w:pPr>
            <w:r>
              <w:rPr>
                <w:sz w:val="19"/>
                <w:szCs w:val="19"/>
                <w:lang w:val="en-GB"/>
              </w:rPr>
              <w:t xml:space="preserve">F05</w:t>
            </w:r>
          </w:p>
        </w:tc>
        <w:tc>
          <w:tcPr>
            <w:tcW w:type="dxa" w:w="1620"/>
            <w:tcMar>
              <w:left w:type="dxa" w:w="80"/>
              <w:right w:type="dxa" w:w="80"/>
            </w:tcMar>
          </w:tcPr>
          <w:p>
            <w:pPr>
              <w:pStyle w:val="Compact"/>
            </w:pPr>
            <w:r>
              <w:rPr>
                <w:sz w:val="19"/>
                <w:szCs w:val="19"/>
                <w:lang w:val="en-GB"/>
              </w:rPr>
              <w:t xml:space="preserve">nginx</w:t>
            </w:r>
          </w:p>
        </w:tc>
        <w:tc>
          <w:tcPr>
            <w:tcW w:type="dxa" w:w="1620"/>
            <w:tcMar>
              <w:left w:type="dxa" w:w="80"/>
              <w:right w:type="dxa" w:w="80"/>
            </w:tcMar>
          </w:tcPr>
          <w:p>
            <w:pPr>
              <w:pStyle w:val="Compact"/>
            </w:pPr>
            <w:r>
              <w:rPr>
                <w:sz w:val="19"/>
                <w:szCs w:val="19"/>
                <w:lang w:val="en-GB"/>
              </w:rPr>
              <w:t xml:space="preserve">reverb</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8080</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Container network</w:t>
            </w:r>
          </w:p>
        </w:tc>
        <w:tc>
          <w:tcPr>
            <w:tcW w:type="dxa" w:w="1620"/>
            <w:tcMar>
              <w:left w:type="dxa" w:w="80"/>
              <w:right w:type="dxa" w:w="80"/>
            </w:tcMar>
          </w:tcPr>
          <w:p>
            <w:pPr>
              <w:pStyle w:val="Compact"/>
            </w:pPr>
            <w:r>
              <w:rPr>
                <w:sz w:val="19"/>
                <w:szCs w:val="19"/>
                <w:lang w:val="en-GB"/>
              </w:rPr>
              <w:t xml:space="preserve">Real-time WebSocket (</w:t>
            </w:r>
            <w:r>
              <w:rPr>
                <w:rStyle w:val="VerbatimChar"/>
                <w:sz w:val="19"/>
                <w:szCs w:val="19"/>
                <w:lang w:val="en-GB"/>
              </w:rPr>
              <w:t xml:space="preserve">/reverb/</w:t>
            </w:r>
            <w:r>
              <w:rPr>
                <w:sz w:val="19"/>
                <w:szCs w:val="19"/>
                <w:lang w:val="en-GB"/>
              </w:rPr>
              <w:t xml:space="preserve">)</w:t>
            </w:r>
          </w:p>
        </w:tc>
      </w:tr>
      <w:tr>
        <w:trPr>
          <w:cantSplit/>
        </w:trPr>
        <w:tc>
          <w:tcPr>
            <w:tcW w:type="dxa" w:w="1620"/>
            <w:tcMar>
              <w:left w:type="dxa" w:w="80"/>
              <w:right w:type="dxa" w:w="80"/>
            </w:tcMar>
          </w:tcPr>
          <w:p>
            <w:pPr>
              <w:pStyle w:val="Compact"/>
            </w:pPr>
            <w:r>
              <w:rPr>
                <w:sz w:val="19"/>
                <w:szCs w:val="19"/>
                <w:lang w:val="en-GB"/>
              </w:rPr>
              <w:t xml:space="preserve">F06</w:t>
            </w:r>
          </w:p>
        </w:tc>
        <w:tc>
          <w:tcPr>
            <w:tcW w:type="dxa" w:w="1620"/>
            <w:tcMar>
              <w:left w:type="dxa" w:w="80"/>
              <w:right w:type="dxa" w:w="80"/>
            </w:tcMar>
          </w:tcPr>
          <w:p>
            <w:pPr>
              <w:pStyle w:val="Compact"/>
            </w:pPr>
            <w:r>
              <w:rPr>
                <w:sz w:val="19"/>
                <w:szCs w:val="19"/>
                <w:lang w:val="en-GB"/>
              </w:rPr>
              <w:t xml:space="preserve">app / queue / scheduler</w:t>
            </w:r>
          </w:p>
        </w:tc>
        <w:tc>
          <w:tcPr>
            <w:tcW w:type="dxa" w:w="1620"/>
            <w:tcMar>
              <w:left w:type="dxa" w:w="80"/>
              <w:right w:type="dxa" w:w="80"/>
            </w:tcMar>
          </w:tcPr>
          <w:p>
            <w:pPr>
              <w:pStyle w:val="Compact"/>
            </w:pPr>
            <w:r>
              <w:rPr>
                <w:sz w:val="19"/>
                <w:szCs w:val="19"/>
                <w:lang w:val="en-GB"/>
              </w:rPr>
              <w:t xml:space="preserve">postgres</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5432</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Container network (127.0.0.1)</w:t>
            </w:r>
          </w:p>
        </w:tc>
        <w:tc>
          <w:tcPr>
            <w:tcW w:type="dxa" w:w="1620"/>
            <w:tcMar>
              <w:left w:type="dxa" w:w="80"/>
              <w:right w:type="dxa" w:w="80"/>
            </w:tcMar>
          </w:tcPr>
          <w:p>
            <w:pPr>
              <w:pStyle w:val="Compact"/>
            </w:pPr>
            <w:r>
              <w:rPr>
                <w:sz w:val="19"/>
                <w:szCs w:val="19"/>
                <w:lang w:val="en-GB"/>
              </w:rPr>
              <w:t xml:space="preserve">Database access</w:t>
            </w:r>
          </w:p>
        </w:tc>
      </w:tr>
      <w:tr>
        <w:trPr>
          <w:cantSplit/>
        </w:trPr>
        <w:tc>
          <w:tcPr>
            <w:tcW w:type="dxa" w:w="1620"/>
            <w:tcMar>
              <w:left w:type="dxa" w:w="80"/>
              <w:right w:type="dxa" w:w="80"/>
            </w:tcMar>
          </w:tcPr>
          <w:p>
            <w:pPr>
              <w:pStyle w:val="Compact"/>
            </w:pPr>
            <w:r>
              <w:rPr>
                <w:sz w:val="19"/>
                <w:szCs w:val="19"/>
                <w:lang w:val="en-GB"/>
              </w:rPr>
              <w:t xml:space="preserve">F07</w:t>
            </w:r>
          </w:p>
        </w:tc>
        <w:tc>
          <w:tcPr>
            <w:tcW w:type="dxa" w:w="1620"/>
            <w:tcMar>
              <w:left w:type="dxa" w:w="80"/>
              <w:right w:type="dxa" w:w="80"/>
            </w:tcMar>
          </w:tcPr>
          <w:p>
            <w:pPr>
              <w:pStyle w:val="Compact"/>
            </w:pPr>
            <w:r>
              <w:rPr>
                <w:sz w:val="19"/>
                <w:szCs w:val="19"/>
                <w:lang w:val="en-GB"/>
              </w:rPr>
              <w:t xml:space="preserve">app / queue / scheduler</w:t>
            </w:r>
          </w:p>
        </w:tc>
        <w:tc>
          <w:tcPr>
            <w:tcW w:type="dxa" w:w="1620"/>
            <w:tcMar>
              <w:left w:type="dxa" w:w="80"/>
              <w:right w:type="dxa" w:w="80"/>
            </w:tcMar>
          </w:tcPr>
          <w:p>
            <w:pPr>
              <w:pStyle w:val="Compact"/>
            </w:pPr>
            <w:r>
              <w:rPr>
                <w:sz w:val="19"/>
                <w:szCs w:val="19"/>
                <w:lang w:val="en-GB"/>
              </w:rPr>
              <w:t xml:space="preserve">redis</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6379</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Container network (127.0.0.1)</w:t>
            </w:r>
          </w:p>
        </w:tc>
        <w:tc>
          <w:tcPr>
            <w:tcW w:type="dxa" w:w="1620"/>
            <w:tcMar>
              <w:left w:type="dxa" w:w="80"/>
              <w:right w:type="dxa" w:w="80"/>
            </w:tcMar>
          </w:tcPr>
          <w:p>
            <w:pPr>
              <w:pStyle w:val="Compact"/>
            </w:pPr>
            <w:r>
              <w:rPr>
                <w:sz w:val="19"/>
                <w:szCs w:val="19"/>
                <w:lang w:val="en-GB"/>
              </w:rPr>
              <w:t xml:space="preserve">Cache, sessions, queues</w:t>
            </w:r>
          </w:p>
        </w:tc>
      </w:tr>
      <w:tr>
        <w:trPr>
          <w:cantSplit/>
        </w:trPr>
        <w:tc>
          <w:tcPr>
            <w:tcW w:type="dxa" w:w="1620"/>
            <w:tcMar>
              <w:left w:type="dxa" w:w="80"/>
              <w:right w:type="dxa" w:w="80"/>
            </w:tcMar>
          </w:tcPr>
          <w:p>
            <w:pPr>
              <w:pStyle w:val="Compact"/>
            </w:pPr>
            <w:r>
              <w:rPr>
                <w:sz w:val="19"/>
                <w:szCs w:val="19"/>
                <w:lang w:val="en-GB"/>
              </w:rPr>
              <w:t xml:space="preserve">F08</w:t>
            </w:r>
          </w:p>
        </w:tc>
        <w:tc>
          <w:tcPr>
            <w:tcW w:type="dxa" w:w="1620"/>
            <w:tcMar>
              <w:left w:type="dxa" w:w="80"/>
              <w:right w:type="dxa" w:w="80"/>
            </w:tcMar>
          </w:tcPr>
          <w:p>
            <w:pPr>
              <w:pStyle w:val="Compact"/>
            </w:pPr>
            <w:r>
              <w:rPr>
                <w:sz w:val="19"/>
                <w:szCs w:val="19"/>
                <w:lang w:val="en-GB"/>
              </w:rPr>
              <w:t xml:space="preserve">app</w:t>
            </w:r>
          </w:p>
        </w:tc>
        <w:tc>
          <w:tcPr>
            <w:tcW w:type="dxa" w:w="1620"/>
            <w:tcMar>
              <w:left w:type="dxa" w:w="80"/>
              <w:right w:type="dxa" w:w="80"/>
            </w:tcMar>
          </w:tcPr>
          <w:p>
            <w:pPr>
              <w:pStyle w:val="Compact"/>
            </w:pPr>
            <w:r>
              <w:rPr>
                <w:sz w:val="19"/>
                <w:szCs w:val="19"/>
                <w:lang w:val="en-GB"/>
              </w:rPr>
              <w:t xml:space="preserve">clamav</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3310</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Container network</w:t>
            </w:r>
          </w:p>
        </w:tc>
        <w:tc>
          <w:tcPr>
            <w:tcW w:type="dxa" w:w="1620"/>
            <w:tcMar>
              <w:left w:type="dxa" w:w="80"/>
              <w:right w:type="dxa" w:w="80"/>
            </w:tcMar>
          </w:tcPr>
          <w:p>
            <w:pPr>
              <w:pStyle w:val="Compact"/>
            </w:pPr>
            <w:r>
              <w:rPr>
                <w:sz w:val="19"/>
                <w:szCs w:val="19"/>
                <w:lang w:val="en-GB"/>
              </w:rPr>
              <w:t xml:space="preserve">Antivirus analysis of uploads</w:t>
            </w:r>
          </w:p>
        </w:tc>
      </w:tr>
    </w:tbl>
    <w:bookmarkEnd w:id="96"/>
    <w:bookmarkStart w:id="97" w:name="Xf39a4f114f4d2eff44ecb1a6d97d797e19503dc"/>
    <w:p>
      <w:pPr>
        <w:pStyle w:val="Heading3"/>
        <w:keepNext/>
        <w:keepLines/>
      </w:pPr>
      <w:r>
        <w:rPr>
          <w:color w:val="000000"/>
          <w:lang w:val="en-GB"/>
        </w:rPr>
        <w:t xml:space="preserve">12.2 Transcription flow and AI (within a site — isolated variant)</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Source</w:t>
            </w:r>
          </w:p>
        </w:tc>
        <w:tc>
          <w:tcPr>
            <w:tcW w:type="dxa" w:w="1620"/>
            <w:tcMar>
              <w:left w:type="dxa" w:w="80"/>
              <w:right w:type="dxa" w:w="80"/>
            </w:tcMar>
          </w:tcPr>
          <w:p>
            <w:pPr>
              <w:pStyle w:val="Compact"/>
            </w:pPr>
            <w:r>
              <w:rPr>
                <w:sz w:val="19"/>
                <w:szCs w:val="19"/>
                <w:lang w:val="en-GB"/>
              </w:rPr>
              <w:t xml:space="preserve">Destination</w:t>
            </w:r>
          </w:p>
        </w:tc>
        <w:tc>
          <w:tcPr>
            <w:tcW w:type="dxa" w:w="1620"/>
            <w:tcMar>
              <w:left w:type="dxa" w:w="80"/>
              <w:right w:type="dxa" w:w="80"/>
            </w:tcMar>
          </w:tcPr>
          <w:p>
            <w:pPr>
              <w:pStyle w:val="Compact"/>
            </w:pPr>
            <w:r>
              <w:rPr>
                <w:sz w:val="19"/>
                <w:szCs w:val="19"/>
                <w:lang w:val="en-GB"/>
              </w:rPr>
              <w:t xml:space="preserve">Protocol</w:t>
            </w:r>
          </w:p>
        </w:tc>
        <w:tc>
          <w:tcPr>
            <w:tcW w:type="dxa" w:w="1620"/>
            <w:tcMar>
              <w:left w:type="dxa" w:w="80"/>
              <w:right w:type="dxa" w:w="80"/>
            </w:tcMar>
          </w:tcPr>
          <w:p>
            <w:pPr>
              <w:pStyle w:val="Compact"/>
            </w:pPr>
            <w:r>
              <w:rPr>
                <w:sz w:val="19"/>
                <w:szCs w:val="19"/>
                <w:lang w:val="en-GB"/>
              </w:rPr>
              <w:t xml:space="preserve">Port</w:t>
            </w:r>
          </w:p>
        </w:tc>
        <w:tc>
          <w:tcPr>
            <w:tcW w:type="dxa" w:w="1620"/>
            <w:tcMar>
              <w:left w:type="dxa" w:w="80"/>
              <w:right w:type="dxa" w:w="80"/>
            </w:tcMar>
          </w:tcPr>
          <w:p>
            <w:pPr>
              <w:pStyle w:val="Compact"/>
            </w:pPr>
            <w:r>
              <w:rPr>
                <w:sz w:val="19"/>
                <w:szCs w:val="19"/>
                <w:lang w:val="en-GB"/>
              </w:rPr>
              <w:t xml:space="preserve">Sense</w:t>
            </w:r>
          </w:p>
        </w:tc>
        <w:tc>
          <w:tcPr>
            <w:tcW w:type="dxa" w:w="1620"/>
            <w:tcMar>
              <w:left w:type="dxa" w:w="80"/>
              <w:right w:type="dxa" w:w="80"/>
            </w:tcMar>
          </w:tcPr>
          <w:p>
            <w:pPr>
              <w:pStyle w:val="Compact"/>
            </w:pPr>
            <w:r>
              <w:rPr>
                <w:sz w:val="19"/>
                <w:szCs w:val="19"/>
                <w:lang w:val="en-GB"/>
              </w:rPr>
              <w:t xml:space="preserve">Encryption</w:t>
            </w:r>
          </w:p>
        </w:tc>
        <w:tc>
          <w:tcPr>
            <w:tcW w:type="dxa" w:w="1620"/>
            <w:tcMar>
              <w:left w:type="dxa" w:w="80"/>
              <w:right w:type="dxa" w:w="80"/>
            </w:tcMar>
          </w:tcPr>
          <w:p>
            <w:pPr>
              <w:pStyle w:val="Compact"/>
            </w:pPr>
            <w:r>
              <w:rPr>
                <w:sz w:val="19"/>
                <w:szCs w:val="19"/>
                <w:lang w:val="en-GB"/>
              </w:rPr>
              <w:t xml:space="preserve">Rationale</w:t>
            </w:r>
          </w:p>
        </w:tc>
      </w:tr>
      <w:tr>
        <w:trPr>
          <w:cantSplit/>
        </w:trPr>
        <w:tc>
          <w:tcPr>
            <w:tcW w:type="dxa" w:w="1620"/>
            <w:tcMar>
              <w:left w:type="dxa" w:w="80"/>
              <w:right w:type="dxa" w:w="80"/>
            </w:tcMar>
          </w:tcPr>
          <w:p>
            <w:pPr>
              <w:pStyle w:val="Compact"/>
            </w:pPr>
            <w:r>
              <w:rPr>
                <w:sz w:val="19"/>
                <w:szCs w:val="19"/>
                <w:lang w:val="en-GB"/>
              </w:rPr>
              <w:t xml:space="preserve">F09</w:t>
            </w:r>
          </w:p>
        </w:tc>
        <w:tc>
          <w:tcPr>
            <w:tcW w:type="dxa" w:w="1620"/>
            <w:tcMar>
              <w:left w:type="dxa" w:w="80"/>
              <w:right w:type="dxa" w:w="80"/>
            </w:tcMar>
          </w:tcPr>
          <w:p>
            <w:pPr>
              <w:pStyle w:val="Compact"/>
            </w:pPr>
            <w:r>
              <w:rPr>
                <w:sz w:val="19"/>
                <w:szCs w:val="19"/>
                <w:lang w:val="en-GB"/>
              </w:rPr>
              <w:t xml:space="preserve">GPU server (transcription worker)</w:t>
            </w:r>
          </w:p>
        </w:tc>
        <w:tc>
          <w:tcPr>
            <w:tcW w:type="dxa" w:w="1620"/>
            <w:tcMar>
              <w:left w:type="dxa" w:w="80"/>
              <w:right w:type="dxa" w:w="80"/>
            </w:tcMar>
          </w:tcPr>
          <w:p>
            <w:pPr>
              <w:pStyle w:val="Compact"/>
            </w:pPr>
            <w:r>
              <w:rPr>
                <w:sz w:val="19"/>
                <w:szCs w:val="19"/>
                <w:lang w:val="en-GB"/>
              </w:rPr>
              <w:t xml:space="preserve">App API (VIP/nginx)</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443</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TLS + token</w:t>
            </w:r>
          </w:p>
        </w:tc>
        <w:tc>
          <w:tcPr>
            <w:tcW w:type="dxa" w:w="1620"/>
            <w:tcMar>
              <w:left w:type="dxa" w:w="80"/>
              <w:right w:type="dxa" w:w="80"/>
            </w:tcMar>
          </w:tcPr>
          <w:p>
            <w:pPr>
              <w:pStyle w:val="Compact"/>
            </w:pPr>
            <w:r>
              <w:rPr>
                <w:sz w:val="19"/>
                <w:szCs w:val="19"/>
                <w:lang w:val="en-GB"/>
              </w:rPr>
              <w:t xml:space="preserve">Poll</w:t>
            </w:r>
            <w:r>
              <w:rPr>
                <w:sz w:val="19"/>
                <w:szCs w:val="19"/>
                <w:lang w:val="en-GB"/>
              </w:rPr>
              <w:t xml:space="preserve"> </w:t>
            </w:r>
            <w:r>
              <w:rPr>
                <w:rStyle w:val="VerbatimChar"/>
                <w:sz w:val="19"/>
                <w:szCs w:val="19"/>
                <w:lang w:val="en-GB"/>
              </w:rPr>
              <w:t xml:space="preserve">GET /api/files/pending</w:t>
            </w:r>
            <w:r>
              <w:rPr>
                <w:sz w:val="19"/>
                <w:szCs w:val="19"/>
                <w:lang w:val="en-GB"/>
              </w:rPr>
              <w:t xml:space="preserve">,</w:t>
            </w:r>
            <w:r>
              <w:rPr>
                <w:sz w:val="19"/>
                <w:szCs w:val="19"/>
                <w:lang w:val="en-GB"/>
              </w:rPr>
              <w:t xml:space="preserve"> </w:t>
            </w:r>
            <w:r>
              <w:rPr>
                <w:rStyle w:val="VerbatimChar"/>
                <w:sz w:val="19"/>
                <w:szCs w:val="19"/>
                <w:lang w:val="en-GB"/>
              </w:rPr>
              <w:t xml:space="preserve">POST …/progress</w:t>
            </w:r>
            <w:r>
              <w:rPr>
                <w:sz w:val="19"/>
                <w:szCs w:val="19"/>
                <w:lang w:val="en-GB"/>
              </w:rPr>
              <w:t xml:space="preserve">,</w:t>
            </w:r>
            <w:r>
              <w:rPr>
                <w:sz w:val="19"/>
                <w:szCs w:val="19"/>
                <w:lang w:val="en-GB"/>
              </w:rPr>
              <w:t xml:space="preserve"> </w:t>
            </w:r>
            <w:r>
              <w:rPr>
                <w:rStyle w:val="VerbatimChar"/>
                <w:sz w:val="19"/>
                <w:szCs w:val="19"/>
                <w:lang w:val="en-GB"/>
              </w:rPr>
              <w:t xml:space="preserve">POST …/complete</w:t>
            </w:r>
          </w:p>
        </w:tc>
      </w:tr>
      <w:tr>
        <w:trPr>
          <w:cantSplit/>
        </w:trPr>
        <w:tc>
          <w:tcPr>
            <w:tcW w:type="dxa" w:w="1620"/>
            <w:tcMar>
              <w:left w:type="dxa" w:w="80"/>
              <w:right w:type="dxa" w:w="80"/>
            </w:tcMar>
          </w:tcPr>
          <w:p>
            <w:pPr>
              <w:pStyle w:val="Compact"/>
            </w:pPr>
            <w:r>
              <w:rPr>
                <w:sz w:val="19"/>
                <w:szCs w:val="19"/>
                <w:lang w:val="en-GB"/>
              </w:rPr>
              <w:t xml:space="preserve">F10</w:t>
            </w:r>
          </w:p>
        </w:tc>
        <w:tc>
          <w:tcPr>
            <w:tcW w:type="dxa" w:w="1620"/>
            <w:tcMar>
              <w:left w:type="dxa" w:w="80"/>
              <w:right w:type="dxa" w:w="80"/>
            </w:tcMar>
          </w:tcPr>
          <w:p>
            <w:pPr>
              <w:pStyle w:val="Compact"/>
            </w:pPr>
            <w:r>
              <w:rPr>
                <w:sz w:val="19"/>
                <w:szCs w:val="19"/>
                <w:lang w:val="en-GB"/>
              </w:rPr>
              <w:t xml:space="preserve">app / queue-ai</w:t>
            </w:r>
          </w:p>
        </w:tc>
        <w:tc>
          <w:tcPr>
            <w:tcW w:type="dxa" w:w="1620"/>
            <w:tcMar>
              <w:left w:type="dxa" w:w="80"/>
              <w:right w:type="dxa" w:w="80"/>
            </w:tcMar>
          </w:tcPr>
          <w:p>
            <w:pPr>
              <w:pStyle w:val="Compact"/>
            </w:pPr>
            <w:r>
              <w:rPr>
                <w:sz w:val="19"/>
                <w:szCs w:val="19"/>
                <w:lang w:val="en-GB"/>
              </w:rPr>
              <w:t xml:space="preserve">Local LLM — vLLM server (Qwen 3.6 / Mistral)</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rStyle w:val="VerbatimChar"/>
                <w:sz w:val="19"/>
                <w:szCs w:val="19"/>
                <w:lang w:val="en-GB"/>
              </w:rPr>
              <w:t xml:space="preserve">8000</w:t>
            </w:r>
            <w:r>
              <w:rPr>
                <w:sz w:val="19"/>
                <w:szCs w:val="19"/>
                <w:lang w:val="en-GB"/>
              </w:rPr>
              <w:t xml:space="preserve"> </w:t>
            </w:r>
            <w:r>
              <w:rPr>
                <w:sz w:val="19"/>
                <w:szCs w:val="19"/>
                <w:lang w:val="en-GB"/>
              </w:rPr>
              <w:t xml:space="preserve">(vLLM) </w:t>
            </w:r>
            <w:r>
              <w:rPr>
                <w:sz w:val="19"/>
                <w:szCs w:val="19"/>
                <w:lang w:val="en-GB"/>
              </w:rPr>
              <w:t xml:space="preserve"/>
            </w:r>
            <w:r>
              <w:rPr>
                <w:rStyle w:val="VerbatimChar"/>
                <w:sz w:val="19"/>
                <w:szCs w:val="19"/>
                <w:lang w:val="en-GB"/>
              </w:rPr>
              <w:t xml:space="preserve">[to be confirmed]</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Internal network / internal TLS</w:t>
            </w:r>
          </w:p>
        </w:tc>
        <w:tc>
          <w:tcPr>
            <w:tcW w:type="dxa" w:w="1620"/>
            <w:tcMar>
              <w:left w:type="dxa" w:w="80"/>
              <w:right w:type="dxa" w:w="80"/>
            </w:tcMar>
          </w:tcPr>
          <w:p>
            <w:pPr>
              <w:pStyle w:val="Compact"/>
            </w:pPr>
            <w:r>
              <w:rPr>
                <w:sz w:val="19"/>
                <w:szCs w:val="19"/>
                <w:lang w:val="en-GB"/>
              </w:rPr>
              <w:t xml:space="preserve">AI inference queries (correction, summary, PV, chapters) on self-hosted open-weights model</w:t>
            </w:r>
          </w:p>
        </w:tc>
      </w:tr>
    </w:tbl>
    <w:bookmarkEnd w:id="97"/>
    <w:bookmarkStart w:id="98" w:name="X47717dece4e1c1fa2e6162e90766d7f392f9b06"/>
    <w:p>
      <w:pPr>
        <w:pStyle w:val="Heading3"/>
        <w:keepNext/>
        <w:keepLines/>
      </w:pPr>
      <w:r>
        <w:rPr>
          <w:color w:val="000000"/>
          <w:lang w:val="en-GB"/>
        </w:rPr>
        <w:t xml:space="preserve">12.3 Inter-room flow (Room A ↔ Room B)</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Source</w:t>
            </w:r>
          </w:p>
        </w:tc>
        <w:tc>
          <w:tcPr>
            <w:tcW w:type="dxa" w:w="1620"/>
            <w:tcMar>
              <w:left w:type="dxa" w:w="80"/>
              <w:right w:type="dxa" w:w="80"/>
            </w:tcMar>
          </w:tcPr>
          <w:p>
            <w:pPr>
              <w:pStyle w:val="Compact"/>
            </w:pPr>
            <w:r>
              <w:rPr>
                <w:sz w:val="19"/>
                <w:szCs w:val="19"/>
                <w:lang w:val="en-GB"/>
              </w:rPr>
              <w:t xml:space="preserve">Destination</w:t>
            </w:r>
          </w:p>
        </w:tc>
        <w:tc>
          <w:tcPr>
            <w:tcW w:type="dxa" w:w="1620"/>
            <w:tcMar>
              <w:left w:type="dxa" w:w="80"/>
              <w:right w:type="dxa" w:w="80"/>
            </w:tcMar>
          </w:tcPr>
          <w:p>
            <w:pPr>
              <w:pStyle w:val="Compact"/>
            </w:pPr>
            <w:r>
              <w:rPr>
                <w:sz w:val="19"/>
                <w:szCs w:val="19"/>
                <w:lang w:val="en-GB"/>
              </w:rPr>
              <w:t xml:space="preserve">Protocol</w:t>
            </w:r>
          </w:p>
        </w:tc>
        <w:tc>
          <w:tcPr>
            <w:tcW w:type="dxa" w:w="1620"/>
            <w:tcMar>
              <w:left w:type="dxa" w:w="80"/>
              <w:right w:type="dxa" w:w="80"/>
            </w:tcMar>
          </w:tcPr>
          <w:p>
            <w:pPr>
              <w:pStyle w:val="Compact"/>
            </w:pPr>
            <w:r>
              <w:rPr>
                <w:sz w:val="19"/>
                <w:szCs w:val="19"/>
                <w:lang w:val="en-GB"/>
              </w:rPr>
              <w:t xml:space="preserve">Port</w:t>
            </w:r>
          </w:p>
        </w:tc>
        <w:tc>
          <w:tcPr>
            <w:tcW w:type="dxa" w:w="1620"/>
            <w:tcMar>
              <w:left w:type="dxa" w:w="80"/>
              <w:right w:type="dxa" w:w="80"/>
            </w:tcMar>
          </w:tcPr>
          <w:p>
            <w:pPr>
              <w:pStyle w:val="Compact"/>
            </w:pPr>
            <w:r>
              <w:rPr>
                <w:sz w:val="19"/>
                <w:szCs w:val="19"/>
                <w:lang w:val="en-GB"/>
              </w:rPr>
              <w:t xml:space="preserve">Sense</w:t>
            </w:r>
          </w:p>
        </w:tc>
        <w:tc>
          <w:tcPr>
            <w:tcW w:type="dxa" w:w="1620"/>
            <w:tcMar>
              <w:left w:type="dxa" w:w="80"/>
              <w:right w:type="dxa" w:w="80"/>
            </w:tcMar>
          </w:tcPr>
          <w:p>
            <w:pPr>
              <w:pStyle w:val="Compact"/>
            </w:pPr>
            <w:r>
              <w:rPr>
                <w:sz w:val="19"/>
                <w:szCs w:val="19"/>
                <w:lang w:val="en-GB"/>
              </w:rPr>
              <w:t xml:space="preserve">Encryption</w:t>
            </w:r>
          </w:p>
        </w:tc>
        <w:tc>
          <w:tcPr>
            <w:tcW w:type="dxa" w:w="1620"/>
            <w:tcMar>
              <w:left w:type="dxa" w:w="80"/>
              <w:right w:type="dxa" w:w="80"/>
            </w:tcMar>
          </w:tcPr>
          <w:p>
            <w:pPr>
              <w:pStyle w:val="Compact"/>
            </w:pPr>
            <w:r>
              <w:rPr>
                <w:sz w:val="19"/>
                <w:szCs w:val="19"/>
                <w:lang w:val="en-GB"/>
              </w:rPr>
              <w:t xml:space="preserve">Rationale</w:t>
            </w:r>
          </w:p>
        </w:tc>
      </w:tr>
      <w:tr>
        <w:trPr>
          <w:cantSplit/>
        </w:trPr>
        <w:tc>
          <w:tcPr>
            <w:tcW w:type="dxa" w:w="1620"/>
            <w:tcMar>
              <w:left w:type="dxa" w:w="80"/>
              <w:right w:type="dxa" w:w="80"/>
            </w:tcMar>
          </w:tcPr>
          <w:p>
            <w:pPr>
              <w:pStyle w:val="Compact"/>
            </w:pPr>
            <w:r>
              <w:rPr>
                <w:sz w:val="19"/>
                <w:szCs w:val="19"/>
                <w:lang w:val="en-GB"/>
              </w:rPr>
              <w:t xml:space="preserve">F11</w:t>
            </w:r>
          </w:p>
        </w:tc>
        <w:tc>
          <w:tcPr>
            <w:tcW w:type="dxa" w:w="1620"/>
            <w:tcMar>
              <w:left w:type="dxa" w:w="80"/>
              <w:right w:type="dxa" w:w="80"/>
            </w:tcMar>
          </w:tcPr>
          <w:p>
            <w:pPr>
              <w:pStyle w:val="Compact"/>
            </w:pPr>
            <w:r>
              <w:rPr>
                <w:sz w:val="19"/>
                <w:szCs w:val="19"/>
                <w:lang w:val="en-GB"/>
              </w:rPr>
              <w:t xml:space="preserve">postgres Room A (primary)</w:t>
            </w:r>
          </w:p>
        </w:tc>
        <w:tc>
          <w:tcPr>
            <w:tcW w:type="dxa" w:w="1620"/>
            <w:tcMar>
              <w:left w:type="dxa" w:w="80"/>
              <w:right w:type="dxa" w:w="80"/>
            </w:tcMar>
          </w:tcPr>
          <w:p>
            <w:pPr>
              <w:pStyle w:val="Compact"/>
            </w:pPr>
            <w:r>
              <w:rPr>
                <w:sz w:val="19"/>
                <w:szCs w:val="19"/>
                <w:lang w:val="en-GB"/>
              </w:rPr>
              <w:t xml:space="preserve">postgres Room B (standby)</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5432</w:t>
            </w:r>
          </w:p>
        </w:tc>
        <w:tc>
          <w:tcPr>
            <w:tcW w:type="dxa" w:w="1620"/>
            <w:tcMar>
              <w:left w:type="dxa" w:w="80"/>
              <w:right w:type="dxa" w:w="80"/>
            </w:tcMar>
          </w:tcPr>
          <w:p>
            <w:pPr>
              <w:pStyle w:val="Compact"/>
            </w:pPr>
            <w:r>
              <w:rPr>
                <w:sz w:val="19"/>
                <w:szCs w:val="19"/>
                <w:lang w:val="en-GB"/>
              </w:rPr>
              <w:t xml:space="preserve">Room A → Room B</w:t>
            </w:r>
          </w:p>
        </w:tc>
        <w:tc>
          <w:tcPr>
            <w:tcW w:type="dxa" w:w="1620"/>
            <w:tcMar>
              <w:left w:type="dxa" w:w="80"/>
              <w:right w:type="dxa" w:w="80"/>
            </w:tcMar>
          </w:tcPr>
          <w:p>
            <w:pPr>
              <w:pStyle w:val="Compact"/>
            </w:pPr>
            <w:r>
              <w:rPr>
                <w:sz w:val="19"/>
                <w:szCs w:val="19"/>
                <w:lang w:val="en-GB"/>
              </w:rPr>
              <w:t xml:space="preserve">TLS PostgreSQL recommended</w:t>
            </w:r>
          </w:p>
        </w:tc>
        <w:tc>
          <w:tcPr>
            <w:tcW w:type="dxa" w:w="1620"/>
            <w:tcMar>
              <w:left w:type="dxa" w:w="80"/>
              <w:right w:type="dxa" w:w="80"/>
            </w:tcMar>
          </w:tcPr>
          <w:p>
            <w:pPr>
              <w:pStyle w:val="Compact"/>
            </w:pPr>
            <w:r>
              <w:rPr>
                <w:sz w:val="19"/>
                <w:szCs w:val="19"/>
                <w:lang w:val="en-GB"/>
              </w:rPr>
              <w:t xml:space="preserve">Asynchronous streaming replication</w:t>
            </w:r>
          </w:p>
        </w:tc>
      </w:tr>
      <w:tr>
        <w:trPr>
          <w:cantSplit/>
        </w:trPr>
        <w:tc>
          <w:tcPr>
            <w:tcW w:type="dxa" w:w="1620"/>
            <w:tcMar>
              <w:left w:type="dxa" w:w="80"/>
              <w:right w:type="dxa" w:w="80"/>
            </w:tcMar>
          </w:tcPr>
          <w:p>
            <w:pPr>
              <w:pStyle w:val="Compact"/>
            </w:pPr>
            <w:r>
              <w:rPr>
                <w:sz w:val="19"/>
                <w:szCs w:val="19"/>
                <w:lang w:val="en-GB"/>
              </w:rPr>
              <w:t xml:space="preserve">F12</w:t>
            </w:r>
          </w:p>
        </w:tc>
        <w:tc>
          <w:tcPr>
            <w:tcW w:type="dxa" w:w="1620"/>
            <w:tcMar>
              <w:left w:type="dxa" w:w="80"/>
              <w:right w:type="dxa" w:w="80"/>
            </w:tcMar>
          </w:tcPr>
          <w:p>
            <w:pPr>
              <w:pStyle w:val="Compact"/>
            </w:pPr>
            <w:r>
              <w:rPr>
                <w:sz w:val="19"/>
                <w:szCs w:val="19"/>
                <w:lang w:val="en-GB"/>
              </w:rPr>
              <w:t xml:space="preserve">Room A app server</w:t>
            </w:r>
          </w:p>
        </w:tc>
        <w:tc>
          <w:tcPr>
            <w:tcW w:type="dxa" w:w="1620"/>
            <w:tcMar>
              <w:left w:type="dxa" w:w="80"/>
              <w:right w:type="dxa" w:w="80"/>
            </w:tcMar>
          </w:tcPr>
          <w:p>
            <w:pPr>
              <w:pStyle w:val="Compact"/>
            </w:pPr>
            <w:r>
              <w:rPr>
                <w:sz w:val="19"/>
                <w:szCs w:val="19"/>
                <w:lang w:val="en-GB"/>
              </w:rPr>
              <w:t xml:space="preserve">Room B app server</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22</w:t>
            </w:r>
          </w:p>
        </w:tc>
        <w:tc>
          <w:tcPr>
            <w:tcW w:type="dxa" w:w="1620"/>
            <w:tcMar>
              <w:left w:type="dxa" w:w="80"/>
              <w:right w:type="dxa" w:w="80"/>
            </w:tcMar>
          </w:tcPr>
          <w:p>
            <w:pPr>
              <w:pStyle w:val="Compact"/>
            </w:pPr>
            <w:r>
              <w:rPr>
                <w:sz w:val="19"/>
                <w:szCs w:val="19"/>
                <w:lang w:val="en-GB"/>
              </w:rPr>
              <w:t xml:space="preserve">Room A → Room B</w:t>
            </w:r>
          </w:p>
        </w:tc>
        <w:tc>
          <w:tcPr>
            <w:tcW w:type="dxa" w:w="1620"/>
            <w:tcMar>
              <w:left w:type="dxa" w:w="80"/>
              <w:right w:type="dxa" w:w="80"/>
            </w:tcMar>
          </w:tcPr>
          <w:p>
            <w:pPr>
              <w:pStyle w:val="Compact"/>
            </w:pPr>
            <w:r>
              <w:rPr>
                <w:sz w:val="19"/>
                <w:szCs w:val="19"/>
                <w:lang w:val="en-GB"/>
              </w:rPr>
              <w:t xml:space="preserve">SSH</w:t>
            </w:r>
          </w:p>
        </w:tc>
        <w:tc>
          <w:tcPr>
            <w:tcW w:type="dxa" w:w="1620"/>
            <w:tcMar>
              <w:left w:type="dxa" w:w="80"/>
              <w:right w:type="dxa" w:w="80"/>
            </w:tcMar>
          </w:tcPr>
          <w:p>
            <w:pPr>
              <w:pStyle w:val="Compact"/>
            </w:pPr>
            <w:r>
              <w:rPr>
                <w:sz w:val="19"/>
                <w:szCs w:val="19"/>
                <w:lang w:val="en-GB"/>
              </w:rPr>
              <w:t xml:space="preserve">Synchronizing storage volumes (rsync over SSH)</w:t>
            </w:r>
          </w:p>
        </w:tc>
      </w:tr>
    </w:tbl>
    <w:bookmarkEnd w:id="98"/>
    <w:bookmarkStart w:id="99" w:name="X56d9a997fe5c771385e80f7b515033c5a513e42"/>
    <w:p>
      <w:pPr>
        <w:pStyle w:val="Heading3"/>
        <w:keepNext/>
        <w:keepLines/>
      </w:pPr>
      <w:r>
        <w:rPr>
          <w:color w:val="000000"/>
          <w:lang w:val="en-GB"/>
        </w:rPr>
        <w:t xml:space="preserve">12.4 Administration and supervision flow</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Source</w:t>
            </w:r>
          </w:p>
        </w:tc>
        <w:tc>
          <w:tcPr>
            <w:tcW w:type="dxa" w:w="1620"/>
            <w:tcMar>
              <w:left w:type="dxa" w:w="80"/>
              <w:right w:type="dxa" w:w="80"/>
            </w:tcMar>
          </w:tcPr>
          <w:p>
            <w:pPr>
              <w:pStyle w:val="Compact"/>
            </w:pPr>
            <w:r>
              <w:rPr>
                <w:sz w:val="19"/>
                <w:szCs w:val="19"/>
                <w:lang w:val="en-GB"/>
              </w:rPr>
              <w:t xml:space="preserve">Destination</w:t>
            </w:r>
          </w:p>
        </w:tc>
        <w:tc>
          <w:tcPr>
            <w:tcW w:type="dxa" w:w="1620"/>
            <w:tcMar>
              <w:left w:type="dxa" w:w="80"/>
              <w:right w:type="dxa" w:w="80"/>
            </w:tcMar>
          </w:tcPr>
          <w:p>
            <w:pPr>
              <w:pStyle w:val="Compact"/>
            </w:pPr>
            <w:r>
              <w:rPr>
                <w:sz w:val="19"/>
                <w:szCs w:val="19"/>
                <w:lang w:val="en-GB"/>
              </w:rPr>
              <w:t xml:space="preserve">Protocol</w:t>
            </w:r>
          </w:p>
        </w:tc>
        <w:tc>
          <w:tcPr>
            <w:tcW w:type="dxa" w:w="1620"/>
            <w:tcMar>
              <w:left w:type="dxa" w:w="80"/>
              <w:right w:type="dxa" w:w="80"/>
            </w:tcMar>
          </w:tcPr>
          <w:p>
            <w:pPr>
              <w:pStyle w:val="Compact"/>
            </w:pPr>
            <w:r>
              <w:rPr>
                <w:sz w:val="19"/>
                <w:szCs w:val="19"/>
                <w:lang w:val="en-GB"/>
              </w:rPr>
              <w:t xml:space="preserve">Port</w:t>
            </w:r>
          </w:p>
        </w:tc>
        <w:tc>
          <w:tcPr>
            <w:tcW w:type="dxa" w:w="1620"/>
            <w:tcMar>
              <w:left w:type="dxa" w:w="80"/>
              <w:right w:type="dxa" w:w="80"/>
            </w:tcMar>
          </w:tcPr>
          <w:p>
            <w:pPr>
              <w:pStyle w:val="Compact"/>
            </w:pPr>
            <w:r>
              <w:rPr>
                <w:sz w:val="19"/>
                <w:szCs w:val="19"/>
                <w:lang w:val="en-GB"/>
              </w:rPr>
              <w:t xml:space="preserve">Sense</w:t>
            </w:r>
          </w:p>
        </w:tc>
        <w:tc>
          <w:tcPr>
            <w:tcW w:type="dxa" w:w="1620"/>
            <w:tcMar>
              <w:left w:type="dxa" w:w="80"/>
              <w:right w:type="dxa" w:w="80"/>
            </w:tcMar>
          </w:tcPr>
          <w:p>
            <w:pPr>
              <w:pStyle w:val="Compact"/>
            </w:pPr>
            <w:r>
              <w:rPr>
                <w:sz w:val="19"/>
                <w:szCs w:val="19"/>
                <w:lang w:val="en-GB"/>
              </w:rPr>
              <w:t xml:space="preserve">Encryption</w:t>
            </w:r>
          </w:p>
        </w:tc>
        <w:tc>
          <w:tcPr>
            <w:tcW w:type="dxa" w:w="1620"/>
            <w:tcMar>
              <w:left w:type="dxa" w:w="80"/>
              <w:right w:type="dxa" w:w="80"/>
            </w:tcMar>
          </w:tcPr>
          <w:p>
            <w:pPr>
              <w:pStyle w:val="Compact"/>
            </w:pPr>
            <w:r>
              <w:rPr>
                <w:sz w:val="19"/>
                <w:szCs w:val="19"/>
                <w:lang w:val="en-GB"/>
              </w:rPr>
              <w:t xml:space="preserve">Rationale</w:t>
            </w:r>
          </w:p>
        </w:tc>
      </w:tr>
      <w:tr>
        <w:trPr>
          <w:cantSplit/>
        </w:trPr>
        <w:tc>
          <w:tcPr>
            <w:tcW w:type="dxa" w:w="1620"/>
            <w:tcMar>
              <w:left w:type="dxa" w:w="80"/>
              <w:right w:type="dxa" w:w="80"/>
            </w:tcMar>
          </w:tcPr>
          <w:p>
            <w:pPr>
              <w:pStyle w:val="Compact"/>
            </w:pPr>
            <w:r>
              <w:rPr>
                <w:sz w:val="19"/>
                <w:szCs w:val="19"/>
                <w:lang w:val="en-GB"/>
              </w:rPr>
              <w:t xml:space="preserve">F13</w:t>
            </w:r>
          </w:p>
        </w:tc>
        <w:tc>
          <w:tcPr>
            <w:tcW w:type="dxa" w:w="1620"/>
            <w:tcMar>
              <w:left w:type="dxa" w:w="80"/>
              <w:right w:type="dxa" w:w="80"/>
            </w:tcMar>
          </w:tcPr>
          <w:p>
            <w:pPr>
              <w:pStyle w:val="Compact"/>
            </w:pPr>
            <w:r>
              <w:rPr>
                <w:sz w:val="19"/>
                <w:szCs w:val="19"/>
                <w:lang w:val="en-GB"/>
              </w:rPr>
              <w:t xml:space="preserve">Bastion / admin VLAN</w:t>
            </w:r>
          </w:p>
        </w:tc>
        <w:tc>
          <w:tcPr>
            <w:tcW w:type="dxa" w:w="1620"/>
            <w:tcMar>
              <w:left w:type="dxa" w:w="80"/>
              <w:right w:type="dxa" w:w="80"/>
            </w:tcMar>
          </w:tcPr>
          <w:p>
            <w:pPr>
              <w:pStyle w:val="Compact"/>
            </w:pPr>
            <w:r>
              <w:rPr>
                <w:sz w:val="19"/>
                <w:szCs w:val="19"/>
                <w:lang w:val="en-GB"/>
              </w:rPr>
              <w:t xml:space="preserve">Servers (Room A + Room B)</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sz w:val="19"/>
                <w:szCs w:val="19"/>
                <w:lang w:val="en-GB"/>
              </w:rPr>
              <w:t xml:space="preserve">22</w:t>
            </w:r>
          </w:p>
        </w:tc>
        <w:tc>
          <w:tcPr>
            <w:tcW w:type="dxa" w:w="1620"/>
            <w:tcMar>
              <w:left w:type="dxa" w:w="80"/>
              <w:right w:type="dxa" w:w="80"/>
            </w:tcMar>
          </w:tcPr>
          <w:p>
            <w:pPr>
              <w:pStyle w:val="Compact"/>
            </w:pPr>
            <w:r>
              <w:rPr>
                <w:sz w:val="19"/>
                <w:szCs w:val="19"/>
                <w:lang w:val="en-GB"/>
              </w:rPr>
              <w:t xml:space="preserve">Incoming (admin)</w:t>
            </w:r>
          </w:p>
        </w:tc>
        <w:tc>
          <w:tcPr>
            <w:tcW w:type="dxa" w:w="1620"/>
            <w:tcMar>
              <w:left w:type="dxa" w:w="80"/>
              <w:right w:type="dxa" w:w="80"/>
            </w:tcMar>
          </w:tcPr>
          <w:p>
            <w:pPr>
              <w:pStyle w:val="Compact"/>
            </w:pPr>
            <w:r>
              <w:rPr>
                <w:sz w:val="19"/>
                <w:szCs w:val="19"/>
                <w:lang w:val="en-GB"/>
              </w:rPr>
              <w:t xml:space="preserve">SSH (key)</w:t>
            </w:r>
          </w:p>
        </w:tc>
        <w:tc>
          <w:tcPr>
            <w:tcW w:type="dxa" w:w="1620"/>
            <w:tcMar>
              <w:left w:type="dxa" w:w="80"/>
              <w:right w:type="dxa" w:w="80"/>
            </w:tcMar>
          </w:tcPr>
          <w:p>
            <w:pPr>
              <w:pStyle w:val="Compact"/>
            </w:pPr>
            <w:r>
              <w:rPr>
                <w:sz w:val="19"/>
                <w:szCs w:val="19"/>
                <w:lang w:val="en-GB"/>
              </w:rPr>
              <w:t xml:space="preserve">System administration</w:t>
            </w:r>
          </w:p>
        </w:tc>
      </w:tr>
      <w:tr>
        <w:trPr>
          <w:cantSplit/>
        </w:trPr>
        <w:tc>
          <w:tcPr>
            <w:tcW w:type="dxa" w:w="1620"/>
            <w:tcMar>
              <w:left w:type="dxa" w:w="80"/>
              <w:right w:type="dxa" w:w="80"/>
            </w:tcMar>
          </w:tcPr>
          <w:p>
            <w:pPr>
              <w:pStyle w:val="Compact"/>
            </w:pPr>
            <w:r>
              <w:rPr>
                <w:sz w:val="19"/>
                <w:szCs w:val="19"/>
                <w:lang w:val="en-GB"/>
              </w:rPr>
              <w:t xml:space="preserve">F14</w:t>
            </w:r>
          </w:p>
        </w:tc>
        <w:tc>
          <w:tcPr>
            <w:tcW w:type="dxa" w:w="1620"/>
            <w:tcMar>
              <w:left w:type="dxa" w:w="80"/>
              <w:right w:type="dxa" w:w="80"/>
            </w:tcMar>
          </w:tcPr>
          <w:p>
            <w:pPr>
              <w:pStyle w:val="Compact"/>
            </w:pPr>
            <w:r>
              <w:rPr>
                <w:sz w:val="19"/>
                <w:szCs w:val="19"/>
                <w:lang w:val="en-GB"/>
              </w:rPr>
              <w:t xml:space="preserve">Supervisor</w:t>
            </w:r>
          </w:p>
        </w:tc>
        <w:tc>
          <w:tcPr>
            <w:tcW w:type="dxa" w:w="1620"/>
            <w:tcMar>
              <w:left w:type="dxa" w:w="80"/>
              <w:right w:type="dxa" w:w="80"/>
            </w:tcMar>
          </w:tcPr>
          <w:p>
            <w:pPr>
              <w:pStyle w:val="Compact"/>
            </w:pPr>
            <w:r>
              <w:rPr>
                <w:sz w:val="19"/>
                <w:szCs w:val="19"/>
                <w:lang w:val="en-GB"/>
              </w:rPr>
              <w:t xml:space="preserve">Servers/services</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rStyle w:val="VerbatimChar"/>
                <w:sz w:val="19"/>
                <w:szCs w:val="19"/>
                <w:lang w:val="en-GB"/>
              </w:rPr>
              <w:t xml:space="preserve">[REQUIRED — e.g. 9100/9090]</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According to tool</w:t>
            </w:r>
          </w:p>
        </w:tc>
        <w:tc>
          <w:tcPr>
            <w:tcW w:type="dxa" w:w="1620"/>
            <w:tcMar>
              <w:left w:type="dxa" w:w="80"/>
              <w:right w:type="dxa" w:w="80"/>
            </w:tcMar>
          </w:tcPr>
          <w:p>
            <w:pPr>
              <w:pStyle w:val="Compact"/>
            </w:pPr>
            <w:r>
              <w:rPr>
                <w:sz w:val="19"/>
                <w:szCs w:val="19"/>
                <w:lang w:val="en-GB"/>
              </w:rPr>
              <w:t xml:space="preserve">Supervision (metrics, health probes)</w:t>
            </w:r>
          </w:p>
        </w:tc>
      </w:tr>
      <w:tr>
        <w:trPr>
          <w:cantSplit/>
        </w:trPr>
        <w:tc>
          <w:tcPr>
            <w:tcW w:type="dxa" w:w="1620"/>
            <w:tcMar>
              <w:left w:type="dxa" w:w="80"/>
              <w:right w:type="dxa" w:w="80"/>
            </w:tcMar>
          </w:tcPr>
          <w:p>
            <w:pPr>
              <w:pStyle w:val="Compact"/>
            </w:pPr>
            <w:r>
              <w:rPr>
                <w:sz w:val="19"/>
                <w:szCs w:val="19"/>
                <w:lang w:val="en-GB"/>
              </w:rPr>
              <w:t xml:space="preserve">F15</w:t>
            </w:r>
          </w:p>
        </w:tc>
        <w:tc>
          <w:tcPr>
            <w:tcW w:type="dxa" w:w="1620"/>
            <w:tcMar>
              <w:left w:type="dxa" w:w="80"/>
              <w:right w:type="dxa" w:w="80"/>
            </w:tcMar>
          </w:tcPr>
          <w:p>
            <w:pPr>
              <w:pStyle w:val="Compact"/>
            </w:pPr>
            <w:r>
              <w:rPr>
                <w:sz w:val="19"/>
                <w:szCs w:val="19"/>
                <w:lang w:val="en-GB"/>
              </w:rPr>
              <w:t xml:space="preserve">Servers</w:t>
            </w:r>
          </w:p>
        </w:tc>
        <w:tc>
          <w:tcPr>
            <w:tcW w:type="dxa" w:w="1620"/>
            <w:tcMar>
              <w:left w:type="dxa" w:w="80"/>
              <w:right w:type="dxa" w:w="80"/>
            </w:tcMar>
          </w:tcPr>
          <w:p>
            <w:pPr>
              <w:pStyle w:val="Compact"/>
            </w:pPr>
            <w:r>
              <w:rPr>
                <w:sz w:val="19"/>
                <w:szCs w:val="19"/>
                <w:lang w:val="en-GB"/>
              </w:rPr>
              <w:t xml:space="preserve">Internal NTP server</w:t>
            </w:r>
          </w:p>
        </w:tc>
        <w:tc>
          <w:tcPr>
            <w:tcW w:type="dxa" w:w="1620"/>
            <w:tcMar>
              <w:left w:type="dxa" w:w="80"/>
              <w:right w:type="dxa" w:w="80"/>
            </w:tcMar>
          </w:tcPr>
          <w:p>
            <w:pPr>
              <w:pStyle w:val="Compact"/>
            </w:pPr>
            <w:r>
              <w:rPr>
                <w:sz w:val="19"/>
                <w:szCs w:val="19"/>
                <w:lang w:val="en-GB"/>
              </w:rPr>
              <w:t xml:space="preserve">UDP</w:t>
            </w:r>
          </w:p>
        </w:tc>
        <w:tc>
          <w:tcPr>
            <w:tcW w:type="dxa" w:w="1620"/>
            <w:tcMar>
              <w:left w:type="dxa" w:w="80"/>
              <w:right w:type="dxa" w:w="80"/>
            </w:tcMar>
          </w:tcPr>
          <w:p>
            <w:pPr>
              <w:pStyle w:val="Compact"/>
            </w:pPr>
            <w:r>
              <w:rPr>
                <w:sz w:val="19"/>
                <w:szCs w:val="19"/>
                <w:lang w:val="en-GB"/>
              </w:rPr>
              <w:t xml:space="preserve">123</w:t>
            </w:r>
          </w:p>
        </w:tc>
        <w:tc>
          <w:tcPr>
            <w:tcW w:type="dxa" w:w="1620"/>
            <w:tcMar>
              <w:left w:type="dxa" w:w="80"/>
              <w:right w:type="dxa" w:w="80"/>
            </w:tcMar>
          </w:tcPr>
          <w:p>
            <w:pPr>
              <w:pStyle w:val="Compact"/>
            </w:pPr>
            <w:r>
              <w:rPr>
                <w:sz w:val="19"/>
                <w:szCs w:val="19"/>
                <w:lang w:val="en-GB"/>
              </w:rPr>
              <w:t xml:space="preserve">Outgoing (internal)</w:t>
            </w:r>
          </w:p>
        </w:tc>
        <w:tc>
          <w:tcPr>
            <w:tcW w:type="dxa" w:w="1620"/>
            <w:tcMar>
              <w:left w:type="dxa" w:w="80"/>
              <w:right w:type="dxa" w:w="80"/>
            </w:tcMar>
          </w:tcPr>
          <w:p>
            <w:pPr>
              <w:pStyle w:val="Compact"/>
            </w:pPr>
            <w:r>
              <w:rPr>
                <w:sz w:val="19"/>
                <w:szCs w:val="19"/>
                <w:lang w:val="en-GB"/>
              </w:rPr>
              <w:t xml:space="preserve">— (trusted internal source)</w:t>
            </w:r>
          </w:p>
        </w:tc>
        <w:tc>
          <w:tcPr>
            <w:tcW w:type="dxa" w:w="1620"/>
            <w:tcMar>
              <w:left w:type="dxa" w:w="80"/>
              <w:right w:type="dxa" w:w="80"/>
            </w:tcMar>
          </w:tcPr>
          <w:p>
            <w:pPr>
              <w:pStyle w:val="Compact"/>
            </w:pPr>
            <w:r>
              <w:rPr>
                <w:sz w:val="19"/>
                <w:szCs w:val="19"/>
                <w:lang w:val="en-GB"/>
              </w:rPr>
              <w:t xml:space="preserve">Time synchronization</w:t>
            </w:r>
          </w:p>
        </w:tc>
      </w:tr>
      <w:tr>
        <w:trPr>
          <w:cantSplit/>
        </w:trPr>
        <w:tc>
          <w:tcPr>
            <w:tcW w:type="dxa" w:w="1620"/>
            <w:tcMar>
              <w:left w:type="dxa" w:w="80"/>
              <w:right w:type="dxa" w:w="80"/>
            </w:tcMar>
          </w:tcPr>
          <w:p>
            <w:pPr>
              <w:pStyle w:val="Compact"/>
            </w:pPr>
            <w:r>
              <w:rPr>
                <w:sz w:val="19"/>
                <w:szCs w:val="19"/>
                <w:lang w:val="en-GB"/>
              </w:rPr>
              <w:t xml:space="preserve">F16</w:t>
            </w:r>
          </w:p>
        </w:tc>
        <w:tc>
          <w:tcPr>
            <w:tcW w:type="dxa" w:w="1620"/>
            <w:tcMar>
              <w:left w:type="dxa" w:w="80"/>
              <w:right w:type="dxa" w:w="80"/>
            </w:tcMar>
          </w:tcPr>
          <w:p>
            <w:pPr>
              <w:pStyle w:val="Compact"/>
            </w:pPr>
            <w:r>
              <w:rPr>
                <w:sz w:val="19"/>
                <w:szCs w:val="19"/>
                <w:lang w:val="en-GB"/>
              </w:rPr>
              <w:t xml:space="preserve">Servers</w:t>
            </w:r>
          </w:p>
        </w:tc>
        <w:tc>
          <w:tcPr>
            <w:tcW w:type="dxa" w:w="1620"/>
            <w:tcMar>
              <w:left w:type="dxa" w:w="80"/>
              <w:right w:type="dxa" w:w="80"/>
            </w:tcMar>
          </w:tcPr>
          <w:p>
            <w:pPr>
              <w:pStyle w:val="Compact"/>
            </w:pPr>
            <w:r>
              <w:rPr>
                <w:sz w:val="19"/>
                <w:szCs w:val="19"/>
                <w:lang w:val="en-GB"/>
              </w:rPr>
              <w:t xml:space="preserve">Internal DNS server</w:t>
            </w:r>
          </w:p>
        </w:tc>
        <w:tc>
          <w:tcPr>
            <w:tcW w:type="dxa" w:w="1620"/>
            <w:tcMar>
              <w:left w:type="dxa" w:w="80"/>
              <w:right w:type="dxa" w:w="80"/>
            </w:tcMar>
          </w:tcPr>
          <w:p>
            <w:pPr>
              <w:pStyle w:val="Compact"/>
            </w:pPr>
            <w:r>
              <w:rPr>
                <w:sz w:val="19"/>
                <w:szCs w:val="19"/>
                <w:lang w:val="en-GB"/>
              </w:rPr>
              <w:t xml:space="preserve">UDP/TCP</w:t>
            </w:r>
          </w:p>
        </w:tc>
        <w:tc>
          <w:tcPr>
            <w:tcW w:type="dxa" w:w="1620"/>
            <w:tcMar>
              <w:left w:type="dxa" w:w="80"/>
              <w:right w:type="dxa" w:w="80"/>
            </w:tcMar>
          </w:tcPr>
          <w:p>
            <w:pPr>
              <w:pStyle w:val="Compact"/>
            </w:pPr>
            <w:r>
              <w:rPr>
                <w:sz w:val="19"/>
                <w:szCs w:val="19"/>
                <w:lang w:val="en-GB"/>
              </w:rPr>
              <w:t xml:space="preserve">53</w:t>
            </w:r>
          </w:p>
        </w:tc>
        <w:tc>
          <w:tcPr>
            <w:tcW w:type="dxa" w:w="1620"/>
            <w:tcMar>
              <w:left w:type="dxa" w:w="80"/>
              <w:right w:type="dxa" w:w="80"/>
            </w:tcMar>
          </w:tcPr>
          <w:p>
            <w:pPr>
              <w:pStyle w:val="Compact"/>
            </w:pPr>
            <w:r>
              <w:rPr>
                <w:sz w:val="19"/>
                <w:szCs w:val="19"/>
                <w:lang w:val="en-GB"/>
              </w:rPr>
              <w:t xml:space="preserve">Outgoing (internal)</w:t>
            </w:r>
          </w:p>
        </w:tc>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Internal name resolution</w:t>
            </w:r>
          </w:p>
        </w:tc>
      </w:tr>
      <w:tr>
        <w:trPr>
          <w:cantSplit/>
        </w:trPr>
        <w:tc>
          <w:tcPr>
            <w:tcW w:type="dxa" w:w="1620"/>
            <w:tcMar>
              <w:left w:type="dxa" w:w="80"/>
              <w:right w:type="dxa" w:w="80"/>
            </w:tcMar>
          </w:tcPr>
          <w:p>
            <w:pPr>
              <w:pStyle w:val="Compact"/>
            </w:pPr>
            <w:r>
              <w:rPr>
                <w:sz w:val="19"/>
                <w:szCs w:val="19"/>
                <w:lang w:val="en-GB"/>
              </w:rPr>
              <w:t xml:space="preserve">F17</w:t>
            </w:r>
          </w:p>
        </w:tc>
        <w:tc>
          <w:tcPr>
            <w:tcW w:type="dxa" w:w="1620"/>
            <w:tcMar>
              <w:left w:type="dxa" w:w="80"/>
              <w:right w:type="dxa" w:w="80"/>
            </w:tcMar>
          </w:tcPr>
          <w:p>
            <w:pPr>
              <w:pStyle w:val="Compact"/>
            </w:pPr>
            <w:r>
              <w:rPr>
                <w:sz w:val="19"/>
                <w:szCs w:val="19"/>
                <w:lang w:val="en-GB"/>
              </w:rPr>
              <w:t xml:space="preserve">IPMI/iDRAC/iLO interfaces</w:t>
            </w:r>
          </w:p>
        </w:tc>
        <w:tc>
          <w:tcPr>
            <w:tcW w:type="dxa" w:w="1620"/>
            <w:tcMar>
              <w:left w:type="dxa" w:w="80"/>
              <w:right w:type="dxa" w:w="80"/>
            </w:tcMar>
          </w:tcPr>
          <w:p>
            <w:pPr>
              <w:pStyle w:val="Compact"/>
            </w:pPr>
            <w:r>
              <w:rPr>
                <w:sz w:val="19"/>
                <w:szCs w:val="19"/>
                <w:lang w:val="en-GB"/>
              </w:rPr>
              <w:t xml:space="preserve">Administration VLAN</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rStyle w:val="VerbatimChar"/>
                <w:sz w:val="19"/>
                <w:szCs w:val="19"/>
                <w:lang w:val="en-GB"/>
              </w:rPr>
              <w:t xml:space="preserve">[443/623 depending on manufacturer]</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TLS</w:t>
            </w:r>
          </w:p>
        </w:tc>
        <w:tc>
          <w:tcPr>
            <w:tcW w:type="dxa" w:w="1620"/>
            <w:tcMar>
              <w:left w:type="dxa" w:w="80"/>
              <w:right w:type="dxa" w:w="80"/>
            </w:tcMar>
          </w:tcPr>
          <w:p>
            <w:pPr>
              <w:pStyle w:val="Compact"/>
            </w:pPr>
            <w:r>
              <w:rPr>
                <w:sz w:val="19"/>
                <w:szCs w:val="19"/>
                <w:lang w:val="en-GB"/>
              </w:rPr>
              <w:t xml:space="preserve">Out-of-band administration</w:t>
            </w:r>
          </w:p>
        </w:tc>
      </w:tr>
    </w:tbl>
    <w:bookmarkEnd w:id="99"/>
    <w:bookmarkStart w:id="100" w:name="X146131246d6b3a2988271c7a54e798408c16c8e"/>
    <w:p>
      <w:pPr>
        <w:pStyle w:val="Heading3"/>
        <w:keepNext/>
        <w:keepLines/>
      </w:pPr>
      <w:r>
        <w:rPr>
          <w:color w:val="000000"/>
          <w:lang w:val="en-GB"/>
        </w:rPr>
        <w:t xml:space="preserve">12.5 Update flow (isolated variant)</w:t>
      </w:r>
    </w:p>
    <w:tbl>
      <w:tblPr>
        <w:tblStyle w:val="Table"/>
        <w:tblW w:type="dxa" w:w="12960"/>
        <w:tblLook w:firstRow="1" w:lastRow="0" w:firstColumn="0" w:lastColumn="0" w:noHBand="0" w:noVBand="0" w:val="0020"/>
        <w:tblLayout w:type="fixed"/>
      </w:tblPr>
      <w:tblGrid>
        <w:gridCol w:w="1620"/>
        <w:gridCol w:w="1620"/>
        <w:gridCol w:w="1620"/>
        <w:gridCol w:w="1620"/>
        <w:gridCol w:w="1620"/>
        <w:gridCol w:w="1620"/>
        <w:gridCol w:w="1620"/>
        <w:gridCol w:w="1620"/>
      </w:tblGrid>
      <w:tr>
        <w:trPr>
          <w:tblHeader w:val="on"/>
          <w:cantSplit/>
        </w:trPr>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Source</w:t>
            </w:r>
          </w:p>
        </w:tc>
        <w:tc>
          <w:tcPr>
            <w:tcW w:type="dxa" w:w="1620"/>
            <w:tcMar>
              <w:left w:type="dxa" w:w="80"/>
              <w:right w:type="dxa" w:w="80"/>
            </w:tcMar>
          </w:tcPr>
          <w:p>
            <w:pPr>
              <w:pStyle w:val="Compact"/>
            </w:pPr>
            <w:r>
              <w:rPr>
                <w:sz w:val="19"/>
                <w:szCs w:val="19"/>
                <w:lang w:val="en-GB"/>
              </w:rPr>
              <w:t xml:space="preserve">Destination</w:t>
            </w:r>
          </w:p>
        </w:tc>
        <w:tc>
          <w:tcPr>
            <w:tcW w:type="dxa" w:w="1620"/>
            <w:tcMar>
              <w:left w:type="dxa" w:w="80"/>
              <w:right w:type="dxa" w:w="80"/>
            </w:tcMar>
          </w:tcPr>
          <w:p>
            <w:pPr>
              <w:pStyle w:val="Compact"/>
            </w:pPr>
            <w:r>
              <w:rPr>
                <w:sz w:val="19"/>
                <w:szCs w:val="19"/>
                <w:lang w:val="en-GB"/>
              </w:rPr>
              <w:t xml:space="preserve">Protocol</w:t>
            </w:r>
          </w:p>
        </w:tc>
        <w:tc>
          <w:tcPr>
            <w:tcW w:type="dxa" w:w="1620"/>
            <w:tcMar>
              <w:left w:type="dxa" w:w="80"/>
              <w:right w:type="dxa" w:w="80"/>
            </w:tcMar>
          </w:tcPr>
          <w:p>
            <w:pPr>
              <w:pStyle w:val="Compact"/>
            </w:pPr>
            <w:r>
              <w:rPr>
                <w:sz w:val="19"/>
                <w:szCs w:val="19"/>
                <w:lang w:val="en-GB"/>
              </w:rPr>
              <w:t xml:space="preserve">Port</w:t>
            </w:r>
          </w:p>
        </w:tc>
        <w:tc>
          <w:tcPr>
            <w:tcW w:type="dxa" w:w="1620"/>
            <w:tcMar>
              <w:left w:type="dxa" w:w="80"/>
              <w:right w:type="dxa" w:w="80"/>
            </w:tcMar>
          </w:tcPr>
          <w:p>
            <w:pPr>
              <w:pStyle w:val="Compact"/>
            </w:pPr>
            <w:r>
              <w:rPr>
                <w:sz w:val="19"/>
                <w:szCs w:val="19"/>
                <w:lang w:val="en-GB"/>
              </w:rPr>
              <w:t xml:space="preserve">Sense</w:t>
            </w:r>
          </w:p>
        </w:tc>
        <w:tc>
          <w:tcPr>
            <w:tcW w:type="dxa" w:w="1620"/>
            <w:tcMar>
              <w:left w:type="dxa" w:w="80"/>
              <w:right w:type="dxa" w:w="80"/>
            </w:tcMar>
          </w:tcPr>
          <w:p>
            <w:pPr>
              <w:pStyle w:val="Compact"/>
            </w:pPr>
            <w:r>
              <w:rPr>
                <w:sz w:val="19"/>
                <w:szCs w:val="19"/>
                <w:lang w:val="en-GB"/>
              </w:rPr>
              <w:t xml:space="preserve">Encryption</w:t>
            </w:r>
          </w:p>
        </w:tc>
        <w:tc>
          <w:tcPr>
            <w:tcW w:type="dxa" w:w="1620"/>
            <w:tcMar>
              <w:left w:type="dxa" w:w="80"/>
              <w:right w:type="dxa" w:w="80"/>
            </w:tcMar>
          </w:tcPr>
          <w:p>
            <w:pPr>
              <w:pStyle w:val="Compact"/>
            </w:pPr>
            <w:r>
              <w:rPr>
                <w:sz w:val="19"/>
                <w:szCs w:val="19"/>
                <w:lang w:val="en-GB"/>
              </w:rPr>
              <w:t xml:space="preserve">Rationale</w:t>
            </w:r>
          </w:p>
        </w:tc>
      </w:tr>
      <w:tr>
        <w:trPr>
          <w:cantSplit/>
        </w:trPr>
        <w:tc>
          <w:tcPr>
            <w:tcW w:type="dxa" w:w="1620"/>
            <w:tcMar>
              <w:left w:type="dxa" w:w="80"/>
              <w:right w:type="dxa" w:w="80"/>
            </w:tcMar>
          </w:tcPr>
          <w:p>
            <w:pPr>
              <w:pStyle w:val="Compact"/>
            </w:pPr>
            <w:r>
              <w:rPr>
                <w:sz w:val="19"/>
                <w:szCs w:val="19"/>
                <w:lang w:val="en-GB"/>
              </w:rPr>
              <w:t xml:space="preserve">F18</w:t>
            </w:r>
          </w:p>
        </w:tc>
        <w:tc>
          <w:tcPr>
            <w:tcW w:type="dxa" w:w="1620"/>
            <w:tcMar>
              <w:left w:type="dxa" w:w="80"/>
              <w:right w:type="dxa" w:w="80"/>
            </w:tcMar>
          </w:tcPr>
          <w:p>
            <w:pPr>
              <w:pStyle w:val="Compact"/>
            </w:pPr>
            <w:r>
              <w:rPr>
                <w:sz w:val="19"/>
                <w:szCs w:val="19"/>
                <w:lang w:val="en-GB"/>
              </w:rPr>
              <w:t xml:space="preserve">Servers</w:t>
            </w:r>
          </w:p>
        </w:tc>
        <w:tc>
          <w:tcPr>
            <w:tcW w:type="dxa" w:w="1620"/>
            <w:tcMar>
              <w:left w:type="dxa" w:w="80"/>
              <w:right w:type="dxa" w:w="80"/>
            </w:tcMar>
          </w:tcPr>
          <w:p>
            <w:pPr>
              <w:pStyle w:val="Compact"/>
            </w:pPr>
            <w:r>
              <w:rPr>
                <w:sz w:val="19"/>
                <w:szCs w:val="19"/>
                <w:lang w:val="en-GB"/>
              </w:rPr>
              <w:t xml:space="preserve">Local repository / internal register</w:t>
            </w:r>
          </w:p>
        </w:tc>
        <w:tc>
          <w:tcPr>
            <w:tcW w:type="dxa" w:w="1620"/>
            <w:tcMar>
              <w:left w:type="dxa" w:w="80"/>
              <w:right w:type="dxa" w:w="80"/>
            </w:tcMar>
          </w:tcPr>
          <w:p>
            <w:pPr>
              <w:pStyle w:val="Compact"/>
            </w:pPr>
            <w:r>
              <w:rPr>
                <w:sz w:val="19"/>
                <w:szCs w:val="19"/>
                <w:lang w:val="en-GB"/>
              </w:rPr>
              <w:t xml:space="preserve">TCP</w:t>
            </w:r>
          </w:p>
        </w:tc>
        <w:tc>
          <w:tcPr>
            <w:tcW w:type="dxa" w:w="1620"/>
            <w:tcMar>
              <w:left w:type="dxa" w:w="80"/>
              <w:right w:type="dxa" w:w="80"/>
            </w:tcMar>
          </w:tcPr>
          <w:p>
            <w:pPr>
              <w:pStyle w:val="Compact"/>
            </w:pPr>
            <w:r>
              <w:rPr>
                <w:rStyle w:val="VerbatimChar"/>
                <w:sz w:val="19"/>
                <w:szCs w:val="19"/>
                <w:lang w:val="en-GB"/>
              </w:rPr>
              <w:t xml:space="preserve">[REQUIRED — e.g. 443/5000]</w:t>
            </w:r>
          </w:p>
        </w:tc>
        <w:tc>
          <w:tcPr>
            <w:tcW w:type="dxa" w:w="1620"/>
            <w:tcMar>
              <w:left w:type="dxa" w:w="80"/>
              <w:right w:type="dxa" w:w="80"/>
            </w:tcMar>
          </w:tcPr>
          <w:p>
            <w:pPr>
              <w:pStyle w:val="Compact"/>
            </w:pPr>
            <w:r>
              <w:rPr>
                <w:sz w:val="19"/>
                <w:szCs w:val="19"/>
                <w:lang w:val="en-GB"/>
              </w:rPr>
              <w:t xml:space="preserve">Internal</w:t>
            </w:r>
          </w:p>
        </w:tc>
        <w:tc>
          <w:tcPr>
            <w:tcW w:type="dxa" w:w="1620"/>
            <w:tcMar>
              <w:left w:type="dxa" w:w="80"/>
              <w:right w:type="dxa" w:w="80"/>
            </w:tcMar>
          </w:tcPr>
          <w:p>
            <w:pPr>
              <w:pStyle w:val="Compact"/>
            </w:pPr>
            <w:r>
              <w:rPr>
                <w:sz w:val="19"/>
                <w:szCs w:val="19"/>
                <w:lang w:val="en-GB"/>
              </w:rPr>
              <w:t xml:space="preserve">Internal TLS</w:t>
            </w:r>
          </w:p>
        </w:tc>
        <w:tc>
          <w:tcPr>
            <w:tcW w:type="dxa" w:w="1620"/>
            <w:tcMar>
              <w:left w:type="dxa" w:w="80"/>
              <w:right w:type="dxa" w:w="80"/>
            </w:tcMar>
          </w:tcPr>
          <w:p>
            <w:pPr>
              <w:pStyle w:val="Compact"/>
            </w:pPr>
            <w:r>
              <w:rPr>
                <w:sz w:val="19"/>
                <w:szCs w:val="19"/>
                <w:lang w:val="en-GB"/>
              </w:rPr>
              <w:t xml:space="preserve">Retrieving Docker images and packages (offline repository)</w:t>
            </w:r>
          </w:p>
        </w:tc>
      </w:tr>
      <w:tr>
        <w:trPr>
          <w:cantSplit/>
        </w:trPr>
        <w:tc>
          <w:tcPr>
            <w:tcW w:type="dxa" w:w="1620"/>
            <w:tcMar>
              <w:left w:type="dxa" w:w="80"/>
              <w:right w:type="dxa" w:w="80"/>
            </w:tcMar>
          </w:tcPr>
          <w:p>
            <w:pPr>
              <w:pStyle w:val="Compact"/>
            </w:pPr>
            <w:r>
              <w:rPr>
                <w:sz w:val="19"/>
                <w:szCs w:val="19"/>
                <w:lang w:val="en-GB"/>
              </w:rPr>
              <w:t xml:space="preserve">F19</w:t>
            </w:r>
          </w:p>
        </w:tc>
        <w:tc>
          <w:tcPr>
            <w:tcW w:type="dxa" w:w="1620"/>
            <w:tcMar>
              <w:left w:type="dxa" w:w="80"/>
              <w:right w:type="dxa" w:w="80"/>
            </w:tcMar>
          </w:tcPr>
          <w:p>
            <w:pPr>
              <w:pStyle w:val="Compact"/>
            </w:pPr>
            <w:r>
              <w:rPr>
                <w:sz w:val="19"/>
                <w:szCs w:val="19"/>
                <w:lang w:val="en-GB"/>
              </w:rPr>
              <w:t xml:space="preserve">(non-production) Relay post</w:t>
            </w:r>
          </w:p>
        </w:tc>
        <w:tc>
          <w:tcPr>
            <w:tcW w:type="dxa" w:w="1620"/>
            <w:tcMar>
              <w:left w:type="dxa" w:w="80"/>
              <w:right w:type="dxa" w:w="80"/>
            </w:tcMar>
          </w:tcPr>
          <w:p>
            <w:pPr>
              <w:pStyle w:val="Compact"/>
            </w:pPr>
            <w:r>
              <w:rPr>
                <w:sz w:val="19"/>
                <w:szCs w:val="19"/>
                <w:lang w:val="en-GB"/>
              </w:rPr>
              <w:t xml:space="preserve">(controlled support)</w:t>
            </w:r>
          </w:p>
        </w:tc>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w:t>
            </w:r>
          </w:p>
        </w:tc>
        <w:tc>
          <w:tcPr>
            <w:tcW w:type="dxa" w:w="1620"/>
            <w:tcMar>
              <w:left w:type="dxa" w:w="80"/>
              <w:right w:type="dxa" w:w="80"/>
            </w:tcMar>
          </w:tcPr>
          <w:p>
            <w:pPr>
              <w:pStyle w:val="Compact"/>
            </w:pPr>
            <w:r>
              <w:rPr>
                <w:sz w:val="19"/>
                <w:szCs w:val="19"/>
                <w:lang w:val="en-GB"/>
              </w:rPr>
              <w:t xml:space="preserve">Supply of ClamAV signatures and packages, excluding production</w:t>
            </w:r>
          </w:p>
        </w:tc>
      </w:tr>
    </w:tbl>
    <w:p>
      <w:pPr>
        <w:sectPr>
          <w:type w:val="nextPage"/>
          <w:footnotePr>
            <w:numRestart w:val="eachSect"/>
          </w:footnotePr>
          <w:pgSz w:w="15840" w:h="12240" w:orient="landscape"/>
        </w:sectPr>
      </w:pPr>
    </w:p>
    <w:p>
      <w:pPr>
        <w:pStyle w:val="BlockText"/>
      </w:pPr>
      <w:r>
        <w:rPr>
          <w:b/>
          <w:bCs/>
          <w:lang w:val="en-GB"/>
        </w:rPr>
        <w:t xml:space="preserve">Isolated variant — summary: </w:t>
      </w:r>
      <w:r>
        <w:rPr>
          <w:lang w:val="en-GB"/>
        </w:rPr>
        <w:t xml:space="preserve"/>
      </w:r>
      <w:r>
        <w:rPr>
          <w:lang w:val="en-GB"/>
        </w:rPr>
        <w:t xml:space="preserve">no F flow to the Internet in nominal operation. Updates pass exclusively through a local repository supplied in a controlled manner. In a non-isolated variant (if applicable, at the Customer's request), possible outgoing flows (external LLM gateway, outsourced backup) would be added and documented separately — not included here.</w:t>
      </w:r>
    </w:p>
    <w:p>
      <w:r>
        <w:pict>
          <v:rect style="width:0;height:1.5pt" o:hralign="center" o:hrstd="t" o:hr="t"/>
        </w:pict>
      </w:r>
    </w:p>
    <w:bookmarkEnd w:id="100"/>
    <w:bookmarkEnd w:id="101"/>
    <w:bookmarkStart w:id="112" w:name="X59972c61c759d8092bd0804e059b048b25f78b2"/>
    <w:p>
      <w:pPr>
        <w:pStyle w:val="Heading2"/>
        <w:keepNext/>
        <w:keepLines/>
      </w:pPr>
      <w:r>
        <w:rPr>
          <w:color w:val="000000"/>
          <w:lang w:val="en-GB"/>
        </w:rPr>
        <w:t xml:space="preserve">13. Failover and recovery scenarios</w:t>
      </w:r>
    </w:p>
    <w:p>
      <w:pPr>
        <w:pStyle w:val="BlockText"/>
      </w:pPr>
      <w:r>
        <w:rPr>
          <w:lang w:val="en-GB"/>
        </w:rPr>
        <w:t xml:space="preserve">The objectives displayed are target </w:t>
      </w:r>
      <w:r>
        <w:rPr>
          <w:lang w:val="en-GB"/>
        </w:rPr>
        <w:t xml:space="preserve"/>
      </w:r>
      <w:r>
        <w:rPr>
          <w:b/>
          <w:bCs/>
          <w:lang w:val="en-GB"/>
        </w:rPr>
        <w:t xml:space="preserve">architecture objectives to be validated in acceptance </w:t>
      </w:r>
      <w:r>
        <w:rPr>
          <w:lang w:val="en-GB"/>
        </w:rPr>
        <w:t xml:space="preserve"/>
      </w:r>
      <w:r>
        <w:rPr>
          <w:lang w:val="en-GB"/>
        </w:rPr>
        <w:t xml:space="preserve">(see </w:t>
      </w:r>
      <w:r>
        <w:rPr>
          <w:lang w:val="en-GB"/>
        </w:rPr>
        <w:t xml:space="preserve"/>
      </w:r>
      <w:r>
        <w:rPr>
          <w:rStyle w:val="VerbatimChar"/>
          <w:lang w:val="en-GB"/>
        </w:rPr>
        <w:t xml:space="preserve">03_Dossier_Qualification_Cahier_Recette.md</w:t>
      </w:r>
      <w:r>
        <w:rPr>
          <w:lang w:val="en-GB"/>
        </w:rPr>
        <w:t xml:space="preserve">, T-BASCULE group). Overall objective: RTO </w:t>
      </w:r>
      <w:r>
        <w:rPr>
          <w:lang w:val="en-GB"/>
        </w:rPr>
        <w:t xml:space="preserve"/>
      </w:r>
      <w:r>
        <w:rPr>
          <w:b/>
          <w:bCs/>
          <w:lang w:val="en-GB"/>
        </w:rPr>
        <w:t xml:space="preserve">4 h; </w:t>
      </w:r>
      <w:r>
        <w:rPr>
          <w:lang w:val="en-GB"/>
        </w:rPr>
        <w:t xml:space="preserve">RPO </w:t>
      </w:r>
      <w:r>
        <w:rPr>
          <w:lang w:val="en-GB"/>
        </w:rPr>
        <w:t xml:space="preserve"/>
      </w:r>
      <w:r>
        <w:rPr>
          <w:lang w:val="en-GB"/>
        </w:rPr>
        <w:t xml:space="preserve">24 </w:t>
      </w:r>
      <w:r>
        <w:rPr>
          <w:b/>
          <w:bCs/>
          <w:lang w:val="en-GB"/>
        </w:rPr>
        <w:t xml:space="preserve">hours maximum, </w:t>
      </w:r>
      <w:r>
        <w:rPr>
          <w:lang w:val="en-GB"/>
        </w:rPr>
        <w:t xml:space="preserve">with target RPO ≤ 15 </w:t>
      </w:r>
      <w:r>
        <w:rPr>
          <w:lang w:val="en-GB"/>
        </w:rPr>
        <w:t xml:space="preserve"/>
      </w:r>
      <w:r>
        <w:rPr>
          <w:b/>
          <w:bCs/>
          <w:lang w:val="en-GB"/>
        </w:rPr>
        <w:t xml:space="preserve">min in continuous </w:t>
      </w:r>
      <w:r>
        <w:rPr>
          <w:lang w:val="en-GB"/>
        </w:rPr>
        <w:t xml:space="preserve"/>
      </w:r>
      <w:r>
        <w:rPr>
          <w:lang w:val="en-GB"/>
        </w:rPr>
        <w:t xml:space="preserve">replication (to be confirmed in acceptance according to the inter-room connection).</w:t>
      </w:r>
    </w:p>
    <w:bookmarkStart w:id="102" w:name="X4dc160597130aae33434cbefd5909f293b6db08"/>
    <w:p>
      <w:pPr>
        <w:pStyle w:val="Heading3"/>
        <w:keepNext/>
        <w:keepLines/>
      </w:pPr>
      <w:r>
        <w:rPr>
          <w:color w:val="000000"/>
          <w:lang w:val="en-GB"/>
        </w:rPr>
        <w:t xml:space="preserve">13.1 Failure of an application service (within Room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Description</w:t>
            </w:r>
          </w:p>
        </w:tc>
      </w:tr>
      <w:tr>
        <w:trPr>
          <w:cantSplit/>
        </w:trPr>
        <w:tc>
          <w:tcPr/>
          <w:p>
            <w:pPr>
              <w:pStyle w:val="Compact"/>
            </w:pPr>
            <w:r>
              <w:rPr>
                <w:lang w:val="en-GB"/>
              </w:rPr>
              <w:t xml:space="preserve">Detection</w:t>
            </w:r>
          </w:p>
        </w:tc>
        <w:tc>
          <w:tcPr/>
          <w:p>
            <w:pPr>
              <w:pStyle w:val="Compact"/>
            </w:pPr>
            <w:r>
              <w:rPr>
                <w:lang w:val="en-GB"/>
              </w:rPr>
              <w:t xml:space="preserve">Container health probe (Docker healthcheck) + supervision; </w:t>
            </w:r>
            <w:r>
              <w:rPr>
                <w:lang w:val="en-GB"/>
              </w:rPr>
              <w:t xml:space="preserve"/>
            </w:r>
            <w:r>
              <w:rPr>
                <w:rStyle w:val="VerbatimChar"/>
                <w:lang w:val="en-GB"/>
              </w:rPr>
              <w:t xml:space="preserve">restart: unless-stopped</w:t>
            </w:r>
          </w:p>
        </w:tc>
      </w:tr>
      <w:tr>
        <w:trPr>
          <w:cantSplit/>
        </w:trPr>
        <w:tc>
          <w:tcPr/>
          <w:p>
            <w:pPr>
              <w:pStyle w:val="Compact"/>
            </w:pPr>
            <w:r>
              <w:rPr>
                <w:lang w:val="en-GB"/>
              </w:rPr>
              <w:t xml:space="preserve">Actions</w:t>
            </w:r>
          </w:p>
        </w:tc>
        <w:tc>
          <w:tcPr/>
          <w:p>
            <w:pPr>
              <w:pStyle w:val="Compact"/>
            </w:pPr>
            <w:r>
              <w:rPr>
                <w:lang w:val="en-GB"/>
              </w:rPr>
              <w:t xml:space="preserve">Automatic container restart; if nginx restarts after app, apply nginx reboot (see operating folder, trap 502)</w:t>
            </w:r>
          </w:p>
        </w:tc>
      </w:tr>
      <w:tr>
        <w:trPr>
          <w:cantSplit/>
        </w:trPr>
        <w:tc>
          <w:tcPr/>
          <w:p>
            <w:pPr>
              <w:pStyle w:val="Compact"/>
            </w:pPr>
            <w:r>
              <w:rPr>
                <w:lang w:val="en-GB"/>
              </w:rPr>
              <w:t xml:space="preserve">Estimated RTO</w:t>
            </w:r>
          </w:p>
        </w:tc>
        <w:tc>
          <w:tcPr/>
          <w:p>
            <w:pPr>
              <w:pStyle w:val="Compact"/>
            </w:pPr>
            <w:r>
              <w:rPr>
                <w:lang w:val="en-GB"/>
              </w:rPr>
              <w:t xml:space="preserve">A few seconds to minutes (container restart)</w:t>
            </w:r>
          </w:p>
        </w:tc>
      </w:tr>
      <w:tr>
        <w:trPr>
          <w:cantSplit/>
        </w:trPr>
        <w:tc>
          <w:tcPr/>
          <w:p>
            <w:pPr>
              <w:pStyle w:val="Compact"/>
            </w:pPr>
            <w:r>
              <w:rPr>
                <w:lang w:val="en-GB"/>
              </w:rPr>
              <w:t xml:space="preserve">RPO</w:t>
            </w:r>
          </w:p>
        </w:tc>
        <w:tc>
          <w:tcPr/>
          <w:p>
            <w:pPr>
              <w:pStyle w:val="Compact"/>
            </w:pPr>
            <w:r>
              <w:rPr>
                <w:lang w:val="en-GB"/>
              </w:rPr>
              <w:t xml:space="preserve">Zero (no data loss — database intact)</w:t>
            </w:r>
          </w:p>
        </w:tc>
      </w:tr>
    </w:tbl>
    <w:bookmarkEnd w:id="102"/>
    <w:bookmarkStart w:id="103" w:name="Xcc6aeb9f72c97c8faaede41310c069b80b7786a"/>
    <w:p>
      <w:pPr>
        <w:pStyle w:val="Heading3"/>
        <w:keepNext/>
        <w:keepLines/>
      </w:pPr>
      <w:r>
        <w:rPr>
          <w:color w:val="000000"/>
          <w:lang w:val="en-GB"/>
        </w:rPr>
        <w:t xml:space="preserve">13.2 Failure of the application server Room A (hardware), main site otherwise available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Description</w:t>
            </w:r>
          </w:p>
        </w:tc>
      </w:tr>
      <w:tr>
        <w:trPr>
          <w:cantSplit/>
        </w:trPr>
        <w:tc>
          <w:tcPr/>
          <w:p>
            <w:pPr>
              <w:pStyle w:val="Compact"/>
            </w:pPr>
            <w:r>
              <w:rPr>
                <w:lang w:val="en-GB"/>
              </w:rPr>
              <w:t xml:space="preserve">Detection</w:t>
            </w:r>
          </w:p>
        </w:tc>
        <w:tc>
          <w:tcPr/>
          <w:p>
            <w:pPr>
              <w:pStyle w:val="Compact"/>
            </w:pPr>
            <w:r>
              <w:rPr>
                <w:lang w:val="en-GB"/>
              </w:rPr>
              <w:t xml:space="preserve">Monitoring (host loss), probe failure</w:t>
            </w:r>
          </w:p>
        </w:tc>
      </w:tr>
      <w:tr>
        <w:trPr>
          <w:cantSplit/>
        </w:trPr>
        <w:tc>
          <w:tcPr/>
          <w:p>
            <w:pPr>
              <w:pStyle w:val="Compact"/>
            </w:pPr>
            <w:r>
              <w:rPr>
                <w:lang w:val="en-GB"/>
              </w:rPr>
              <w:t xml:space="preserve">Actions</w:t>
            </w:r>
          </w:p>
        </w:tc>
        <w:tc>
          <w:tcPr/>
          <w:p>
            <w:pPr>
              <w:pStyle w:val="Compact"/>
            </w:pPr>
            <w:r>
              <w:rPr>
                <w:lang w:val="en-GB"/>
              </w:rPr>
              <w:t xml:space="preserve">Hardware restart / intervention; if prolonged unavailability, switches to Room B (§13.3)</w:t>
            </w:r>
          </w:p>
        </w:tc>
      </w:tr>
      <w:tr>
        <w:trPr>
          <w:cantSplit/>
        </w:trPr>
        <w:tc>
          <w:tcPr/>
          <w:p>
            <w:pPr>
              <w:pStyle w:val="Compact"/>
            </w:pPr>
            <w:r>
              <w:rPr>
                <w:lang w:val="en-GB"/>
              </w:rPr>
              <w:t xml:space="preserve">Estimated RTO</w:t>
            </w:r>
          </w:p>
        </w:tc>
        <w:tc>
          <w:tcPr/>
          <w:p>
            <w:pPr>
              <w:pStyle w:val="Compact"/>
            </w:pPr>
            <w:r>
              <w:rPr>
                <w:lang w:val="en-GB"/>
              </w:rPr>
              <w:t xml:space="preserve">Depending on material intervention; otherwise switch Room B &lt; 4 hours</w:t>
            </w:r>
          </w:p>
        </w:tc>
      </w:tr>
      <w:tr>
        <w:trPr>
          <w:cantSplit/>
        </w:trPr>
        <w:tc>
          <w:tcPr/>
          <w:p>
            <w:pPr>
              <w:pStyle w:val="Compact"/>
            </w:pPr>
            <w:r>
              <w:rPr>
                <w:lang w:val="en-GB"/>
              </w:rPr>
              <w:t xml:space="preserve">RPO</w:t>
            </w:r>
          </w:p>
        </w:tc>
        <w:tc>
          <w:tcPr/>
          <w:p>
            <w:pPr>
              <w:pStyle w:val="Compact"/>
            </w:pPr>
            <w:r>
              <w:rPr>
                <w:lang w:val="en-GB"/>
              </w:rPr>
              <w:t xml:space="preserve">Void if base and storage intact</w:t>
            </w:r>
          </w:p>
        </w:tc>
      </w:tr>
    </w:tbl>
    <w:bookmarkEnd w:id="103"/>
    <w:bookmarkStart w:id="107" w:name="Xfa76b50e26d807c777a3dcea857f889a7641386"/>
    <w:p>
      <w:pPr>
        <w:pStyle w:val="Heading3"/>
        <w:keepNext/>
        <w:keepLines/>
      </w:pPr>
      <w:r>
        <w:rPr>
          <w:color w:val="000000"/>
          <w:lang w:val="en-GB"/>
        </w:rPr>
        <w:t xml:space="preserve">13.3 Loss of Room A → promotion of Room B (toggle)</w:t>
      </w:r>
    </w:p>
    <w:p>
      <w:pPr>
        <w:pStyle w:val="FirstParagraph"/>
        <w:keepNext/>
      </w:pPr>
      <w:r>
        <w:drawing>
          <wp:inline>
            <wp:extent cx="5334000" cy="1250526"/>
            <wp:effectExtent b="0" l="0" r="0" t="0"/>
            <wp:docPr descr="Chronologie de bascule" title="" id="105" name="Picture"/>
            <a:graphic>
              <a:graphicData uri="http://schemas.openxmlformats.org/drawingml/2006/picture">
                <pic:pic>
                  <pic:nvPicPr>
                    <pic:cNvPr descr="img/bascule.png" id="106"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en-GB"/>
        </w:rPr>
        <w:t xml:space="preserve">Figure 4 — Switchover timeline in the event of loss of the main site (Room A): promotion of standby (Room B) and VIP/DNS switchover, RTO objective 4 hours (Visio .vsdx version returned to implementation phase).</w:t>
      </w:r>
    </w:p>
    <w:p>
      <w:pPr>
        <w:pStyle w:val="BodyText"/>
      </w:pPr>
      <w:r>
        <w:rPr>
          <w:b/>
          <w:bCs/>
          <w:lang w:val="en-GB"/>
        </w:rPr>
        <w:t xml:space="preserve">Text version of the synoptic:</w:t>
      </w:r>
    </w:p>
    <w:p>
      <w:pPr>
        <w:pStyle w:val="SourceCode"/>
      </w:pPr>
      <w:r>
        <w:rPr>
          <w:rStyle w:val="VerbatimChar"/>
          <w:rFonts w:ascii="Courier New" w:hAnsi="Courier New" w:eastAsia="Courier New" w:cs="Courier New"/>
          <w:sz w:val="20"/>
          <w:szCs w:val="20"/>
        </w:rPr>
        <w:t xml:space="preserve">BEFORE (normal operation)</w:t>
        <w:br/>
        <w:t xml:space="preserve">  ROOM A app (PRIMARY) ---&gt; ROOM B app (STANDBY)</w:t>
        <w:br/>
        <w:t xml:space="preserve">                       replication</w:t>
        <w:br/>
        <w:t xml:space="preserve">  VIP -&gt; ROOM A</w:t>
        <w:br/>
        <w:t xml:space="preserve">  CUSTOMER USERS -&gt; ROOM A; ROOM B: waiting</w:t>
        <w:br/>
        <w:br/>
        <w:t xml:space="preserve">AFTER FAILOVER</w:t>
        <w:br/>
        <w:t xml:space="preserve">  ROOM A app (lost)  X  ROOM B app (PRIMARY)</w:t>
        <w:br/>
        <w:t xml:space="preserve">  VIP switches to ROOM B</w:t>
        <w:br/>
        <w:t xml:space="preserve">  CUSTOMER USERS -&gt; ROOM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Description</w:t>
            </w:r>
          </w:p>
        </w:tc>
      </w:tr>
      <w:tr>
        <w:trPr>
          <w:cantSplit/>
        </w:trPr>
        <w:tc>
          <w:tcPr/>
          <w:p>
            <w:pPr>
              <w:pStyle w:val="Compact"/>
            </w:pPr>
            <w:r>
              <w:rPr>
                <w:lang w:val="en-GB"/>
              </w:rPr>
              <w:t xml:space="preserve">Detection</w:t>
            </w:r>
          </w:p>
        </w:tc>
        <w:tc>
          <w:tcPr/>
          <w:p>
            <w:pPr>
              <w:pStyle w:val="Compact"/>
            </w:pPr>
            <w:r>
              <w:rPr>
                <w:lang w:val="en-GB"/>
              </w:rPr>
              <w:t xml:space="preserve">Loss of Room A (supervision, lack of VIP response, site alert)</w:t>
            </w:r>
          </w:p>
        </w:tc>
      </w:tr>
      <w:tr>
        <w:trPr>
          <w:cantSplit/>
        </w:trPr>
        <w:tc>
          <w:tcPr/>
          <w:p>
            <w:pPr>
              <w:pStyle w:val="Compact"/>
            </w:pPr>
            <w:r>
              <w:rPr>
                <w:lang w:val="en-GB"/>
              </w:rPr>
              <w:t xml:space="preserve">Actions</w:t>
            </w:r>
          </w:p>
        </w:tc>
        <w:tc>
          <w:tcPr/>
          <w:p>
            <w:pPr>
              <w:pStyle w:val="Compact"/>
            </w:pPr>
            <w:r>
              <w:rPr>
                <w:lang w:val="en-GB"/>
              </w:rPr>
              <w:t xml:space="preserve">1) Failover decision (on-call team); </w:t>
            </w:r>
            <w:r>
              <w:rPr>
                <w:lang w:val="en-GB"/>
              </w:rPr>
              <w:t xml:space="preserve"/>
            </w:r>
            <w:r>
              <w:rPr>
                <w:b/>
                <w:bCs/>
                <w:lang w:val="en-GB"/>
              </w:rPr>
              <w:t xml:space="preserve">2) Promote the PostgreSQL standby </w:t>
            </w:r>
            <w:r>
              <w:rPr>
                <w:lang w:val="en-GB"/>
              </w:rPr>
              <w:t xml:space="preserve"/>
            </w:r>
            <w:r>
              <w:rPr>
                <w:lang w:val="en-GB"/>
              </w:rPr>
              <w:t xml:space="preserve">in Room B to primary; 3) Start the Room B application stack in active </w:t>
            </w:r>
            <w:r>
              <w:rPr>
                <w:lang w:val="en-GB"/>
              </w:rPr>
              <w:t xml:space="preserve"/>
            </w:r>
            <w:r>
              <w:rPr>
                <w:b/>
                <w:bCs/>
                <w:lang w:val="en-GB"/>
              </w:rPr>
              <w:t xml:space="preserve">mode; 4) Switch </w:t>
            </w:r>
            <w:r>
              <w:rPr>
                <w:lang w:val="en-GB"/>
              </w:rPr>
              <w:t xml:space="preserve"/>
            </w:r>
            <w:r>
              <w:rPr>
                <w:lang w:val="en-GB"/>
              </w:rPr>
              <w:t xml:space="preserve">VIP / DNS to Room B; 5) Point the Room B GPU server to the Room B API; 6) Health checks (see acceptance test plan)</w:t>
            </w:r>
          </w:p>
        </w:tc>
      </w:tr>
      <w:tr>
        <w:trPr>
          <w:cantSplit/>
        </w:trPr>
        <w:tc>
          <w:tcPr/>
          <w:p>
            <w:pPr>
              <w:pStyle w:val="Compact"/>
            </w:pPr>
            <w:r>
              <w:rPr>
                <w:lang w:val="en-GB"/>
              </w:rPr>
              <w:t xml:space="preserve">Estimated RTO</w:t>
            </w:r>
          </w:p>
        </w:tc>
        <w:tc>
          <w:tcPr/>
          <w:p>
            <w:pPr>
              <w:pStyle w:val="Compact"/>
            </w:pPr>
            <w:r>
              <w:rPr>
                <w:b/>
                <w:bCs/>
                <w:lang w:val="en-GB"/>
              </w:rPr>
              <w:t xml:space="preserve">≤ 4 </w:t>
            </w:r>
            <w:r>
              <w:rPr>
                <w:lang w:val="en-GB"/>
              </w:rPr>
              <w:t xml:space="preserve"/>
            </w:r>
            <w:r>
              <w:rPr>
                <w:lang w:val="en-GB"/>
              </w:rPr>
              <w:t xml:space="preserve">h (target)</w:t>
            </w:r>
          </w:p>
        </w:tc>
      </w:tr>
      <w:tr>
        <w:trPr>
          <w:cantSplit/>
        </w:trPr>
        <w:tc>
          <w:tcPr/>
          <w:p>
            <w:pPr>
              <w:pStyle w:val="Compact"/>
            </w:pPr>
            <w:r>
              <w:rPr>
                <w:lang w:val="en-GB"/>
              </w:rPr>
              <w:t xml:space="preserve">Estimated RPO</w:t>
            </w:r>
          </w:p>
        </w:tc>
        <w:tc>
          <w:tcPr/>
          <w:p>
            <w:pPr>
              <w:pStyle w:val="Compact"/>
            </w:pPr>
            <w:r>
              <w:rPr>
                <w:lang w:val="en-GB"/>
              </w:rPr>
              <w:t xml:space="preserve">≤ 24 h guaranteed; </w:t>
            </w:r>
            <w:r>
              <w:rPr>
                <w:lang w:val="en-GB"/>
              </w:rPr>
              <w:t xml:space="preserve"/>
            </w:r>
            <w:r>
              <w:rPr>
                <w:b/>
                <w:bCs/>
                <w:lang w:val="en-GB"/>
              </w:rPr>
              <w:t xml:space="preserve">≤ 15 min targeted </w:t>
            </w:r>
            <w:r>
              <w:rPr>
                <w:lang w:val="en-GB"/>
              </w:rPr>
              <w:t xml:space="preserve"/>
            </w:r>
            <w:r>
              <w:rPr>
                <w:lang w:val="en-GB"/>
              </w:rPr>
              <w:t xml:space="preserve">with continuous replication (replication lag at the time of loss) — to be measured during acceptance testing</w:t>
            </w:r>
          </w:p>
        </w:tc>
      </w:tr>
    </w:tbl>
    <w:bookmarkEnd w:id="107"/>
    <w:bookmarkStart w:id="108" w:name="X0c112353828fbf0152a0ba6b2e9600518d13f71"/>
    <w:p>
      <w:pPr>
        <w:pStyle w:val="Heading3"/>
        <w:keepNext/>
        <w:keepLines/>
      </w:pPr>
      <w:r>
        <w:rPr>
          <w:color w:val="000000"/>
          <w:lang w:val="en-GB"/>
        </w:rPr>
        <w:t xml:space="preserve">13.4 Backtracking (return to Room A after repair)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Description</w:t>
            </w:r>
          </w:p>
        </w:tc>
      </w:tr>
      <w:tr>
        <w:trPr>
          <w:cantSplit/>
        </w:trPr>
        <w:tc>
          <w:tcPr/>
          <w:p>
            <w:pPr>
              <w:pStyle w:val="Compact"/>
            </w:pPr>
            <w:r>
              <w:rPr>
                <w:lang w:val="en-GB"/>
              </w:rPr>
              <w:t xml:space="preserve">Actions</w:t>
            </w:r>
          </w:p>
        </w:tc>
        <w:tc>
          <w:tcPr/>
          <w:p>
            <w:pPr>
              <w:pStyle w:val="Compact"/>
            </w:pPr>
            <w:r>
              <w:rPr>
                <w:lang w:val="en-GB"/>
              </w:rPr>
              <w:t xml:space="preserve">1) Reconstruction of the Room A server; 2) Resynchronization from Room B (Room A becomes standby); 3) Scheduled maintenance window; 4) VIP controlled re-switch → Room A; 5) Checks</w:t>
            </w:r>
          </w:p>
        </w:tc>
      </w:tr>
      <w:tr>
        <w:trPr>
          <w:cantSplit/>
        </w:trPr>
        <w:tc>
          <w:tcPr/>
          <w:p>
            <w:pPr>
              <w:pStyle w:val="Compact"/>
            </w:pPr>
            <w:r>
              <w:rPr>
                <w:lang w:val="en-GB"/>
              </w:rPr>
              <w:t xml:space="preserve">RTO</w:t>
            </w:r>
          </w:p>
        </w:tc>
        <w:tc>
          <w:tcPr/>
          <w:p>
            <w:pPr>
              <w:pStyle w:val="Compact"/>
            </w:pPr>
            <w:r>
              <w:rPr>
                <w:lang w:val="en-GB"/>
              </w:rPr>
              <w:t xml:space="preserve">Planned non-incident operation (maintenance window)</w:t>
            </w:r>
          </w:p>
        </w:tc>
      </w:tr>
      <w:tr>
        <w:trPr>
          <w:cantSplit/>
        </w:trPr>
        <w:tc>
          <w:tcPr/>
          <w:p>
            <w:pPr>
              <w:pStyle w:val="Compact"/>
            </w:pPr>
            <w:r>
              <w:rPr>
                <w:lang w:val="en-GB"/>
              </w:rPr>
              <w:t xml:space="preserve">RPO</w:t>
            </w:r>
          </w:p>
        </w:tc>
        <w:tc>
          <w:tcPr/>
          <w:p>
            <w:pPr>
              <w:pStyle w:val="Compact"/>
            </w:pPr>
            <w:r>
              <w:rPr>
                <w:lang w:val="en-GB"/>
              </w:rPr>
              <w:t xml:space="preserve">Zero (complete resynchronization before re-switching)</w:t>
            </w:r>
          </w:p>
        </w:tc>
      </w:tr>
    </w:tbl>
    <w:bookmarkEnd w:id="108"/>
    <w:bookmarkStart w:id="109" w:name="Xf800a4648e45167d2b37c9a2c67e34bc4c4cd7a"/>
    <w:p>
      <w:pPr>
        <w:pStyle w:val="Heading3"/>
        <w:keepNext/>
        <w:keepLines/>
      </w:pPr>
      <w:r>
        <w:rPr>
          <w:color w:val="000000"/>
          <w:lang w:val="en-GB"/>
        </w:rPr>
        <w:t xml:space="preserve">13.5 Loss of both rooms → restoration from backups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Description</w:t>
            </w:r>
          </w:p>
        </w:tc>
      </w:tr>
      <w:tr>
        <w:trPr>
          <w:cantSplit/>
        </w:trPr>
        <w:tc>
          <w:tcPr/>
          <w:p>
            <w:pPr>
              <w:pStyle w:val="Compact"/>
            </w:pPr>
            <w:r>
              <w:rPr>
                <w:lang w:val="en-GB"/>
              </w:rPr>
              <w:t xml:space="preserve">Detection</w:t>
            </w:r>
          </w:p>
        </w:tc>
        <w:tc>
          <w:tcPr/>
          <w:p>
            <w:pPr>
              <w:pStyle w:val="Compact"/>
            </w:pPr>
            <w:r>
              <w:rPr>
                <w:lang w:val="en-GB"/>
              </w:rPr>
              <w:t xml:space="preserve">Simultaneous loss Room A + Room B (major disaster)</w:t>
            </w:r>
          </w:p>
        </w:tc>
      </w:tr>
      <w:tr>
        <w:trPr>
          <w:cantSplit/>
        </w:trPr>
        <w:tc>
          <w:tcPr/>
          <w:p>
            <w:pPr>
              <w:pStyle w:val="Compact"/>
            </w:pPr>
            <w:r>
              <w:rPr>
                <w:lang w:val="en-GB"/>
              </w:rPr>
              <w:t xml:space="preserve">Actions</w:t>
            </w:r>
          </w:p>
        </w:tc>
        <w:tc>
          <w:tcPr/>
          <w:p>
            <w:pPr>
              <w:pStyle w:val="Compact"/>
            </w:pPr>
            <w:r>
              <w:rPr>
                <w:lang w:val="en-GB"/>
              </w:rPr>
              <w:t xml:space="preserve">1) Reconstruction of a platform (fallback site / replacement equipment); 2) Restoration from </w:t>
            </w:r>
            <w:r>
              <w:rPr>
                <w:lang w:val="en-GB"/>
              </w:rPr>
              <w:t xml:space="preserve"/>
            </w:r>
            <w:r>
              <w:rPr>
                <w:b/>
                <w:bCs/>
                <w:lang w:val="en-GB"/>
              </w:rPr>
              <w:t xml:space="preserve">the last encrypted backup </w:t>
            </w:r>
            <w:r>
              <w:rPr>
                <w:lang w:val="en-GB"/>
              </w:rPr>
              <w:t xml:space="preserve"/>
            </w:r>
            <w:r>
              <w:rPr>
                <w:lang w:val="en-GB"/>
              </w:rPr>
              <w:t xml:space="preserve">(</w:t>
            </w:r>
            <w:r>
              <w:rPr>
                <w:rStyle w:val="VerbatimChar"/>
                <w:lang w:val="en-GB"/>
              </w:rPr>
              <w:t xml:space="preserve">age</w:t>
            </w:r>
            <w:r>
              <w:rPr>
                <w:lang w:val="en-GB"/>
              </w:rPr>
              <w:t xml:space="preserve">); 3) Integrity verification; 4) Recommissioning</w:t>
            </w:r>
          </w:p>
        </w:tc>
      </w:tr>
      <w:tr>
        <w:trPr>
          <w:cantSplit/>
        </w:trPr>
        <w:tc>
          <w:tcPr/>
          <w:p>
            <w:pPr>
              <w:pStyle w:val="Compact"/>
            </w:pPr>
            <w:r>
              <w:rPr>
                <w:lang w:val="en-GB"/>
              </w:rPr>
              <w:t xml:space="preserve">Estimated RTO</w:t>
            </w:r>
          </w:p>
        </w:tc>
        <w:tc>
          <w:tcPr/>
          <w:p>
            <w:pPr>
              <w:pStyle w:val="Compact"/>
            </w:pPr>
            <w:r>
              <w:rPr>
                <w:lang w:val="en-GB"/>
              </w:rPr>
              <w:t xml:space="preserve">Depending on the availability of replacement equipment — beyond the nominal RTO; to be included in the Client's BCP</w:t>
            </w:r>
          </w:p>
        </w:tc>
      </w:tr>
      <w:tr>
        <w:trPr>
          <w:cantSplit/>
        </w:trPr>
        <w:tc>
          <w:tcPr/>
          <w:p>
            <w:pPr>
              <w:pStyle w:val="Compact"/>
            </w:pPr>
            <w:r>
              <w:rPr>
                <w:lang w:val="en-GB"/>
              </w:rPr>
              <w:t xml:space="preserve">Estimated RPO</w:t>
            </w:r>
          </w:p>
        </w:tc>
        <w:tc>
          <w:tcPr/>
          <w:p>
            <w:pPr>
              <w:pStyle w:val="Compact"/>
            </w:pPr>
            <w:r>
              <w:rPr>
                <w:lang w:val="en-GB"/>
              </w:rPr>
              <w:t xml:space="preserve">≤ 24 h (last daily backup)</w:t>
            </w:r>
          </w:p>
        </w:tc>
      </w:tr>
    </w:tbl>
    <w:bookmarkEnd w:id="109"/>
    <w:bookmarkStart w:id="110" w:name="X8f51d21c974d8a71fe085129d2f8a9a5e12289a"/>
    <w:p>
      <w:pPr>
        <w:pStyle w:val="Heading3"/>
        <w:keepNext/>
        <w:keepLines/>
      </w:pPr>
      <w:r>
        <w:rPr>
          <w:color w:val="000000"/>
          <w:lang w:val="en-GB"/>
        </w:rPr>
        <w:t xml:space="preserve">13.6 Data corruption → granular recovery by organization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Description</w:t>
            </w:r>
          </w:p>
        </w:tc>
      </w:tr>
      <w:tr>
        <w:trPr>
          <w:cantSplit/>
        </w:trPr>
        <w:tc>
          <w:tcPr/>
          <w:p>
            <w:pPr>
              <w:pStyle w:val="Compact"/>
            </w:pPr>
            <w:r>
              <w:rPr>
                <w:lang w:val="en-GB"/>
              </w:rPr>
              <w:t xml:space="preserve">Detection</w:t>
            </w:r>
          </w:p>
        </w:tc>
        <w:tc>
          <w:tcPr/>
          <w:p>
            <w:pPr>
              <w:pStyle w:val="Compact"/>
            </w:pPr>
            <w:r>
              <w:rPr>
                <w:lang w:val="en-GB"/>
              </w:rPr>
              <w:t xml:space="preserve">Application anomaly, reporting, integrity check</w:t>
            </w:r>
          </w:p>
        </w:tc>
      </w:tr>
      <w:tr>
        <w:trPr>
          <w:cantSplit/>
        </w:trPr>
        <w:tc>
          <w:tcPr/>
          <w:p>
            <w:pPr>
              <w:pStyle w:val="Compact"/>
            </w:pPr>
            <w:r>
              <w:rPr>
                <w:lang w:val="en-GB"/>
              </w:rPr>
              <w:t xml:space="preserve">Actions</w:t>
            </w:r>
          </w:p>
        </w:tc>
        <w:tc>
          <w:tcPr/>
          <w:p>
            <w:pPr>
              <w:pStyle w:val="Compact"/>
            </w:pPr>
            <w:r>
              <w:rPr>
                <w:lang w:val="en-GB"/>
              </w:rPr>
              <w:t xml:space="preserve">1) </w:t>
            </w:r>
            <w:r>
              <w:rPr>
                <w:lang w:val="en-GB"/>
              </w:rPr>
              <w:t xml:space="preserve"/>
            </w:r>
            <w:r>
              <w:rPr>
                <w:b/>
                <w:bCs/>
                <w:lang w:val="en-GB"/>
              </w:rPr>
              <w:t xml:space="preserve">Security snapshot of </w:t>
            </w:r>
            <w:r>
              <w:rPr>
                <w:lang w:val="en-GB"/>
              </w:rPr>
              <w:t xml:space="preserve"/>
            </w:r>
            <w:r>
              <w:rPr>
                <w:lang w:val="en-GB"/>
              </w:rPr>
              <w:t xml:space="preserve">the current state (anti-overwrite); 2) </w:t>
            </w:r>
            <w:r>
              <w:rPr>
                <w:lang w:val="en-GB"/>
              </w:rPr>
              <w:t xml:space="preserve"/>
            </w:r>
            <w:r>
              <w:rPr>
                <w:b/>
                <w:bCs/>
                <w:lang w:val="en-GB"/>
              </w:rPr>
              <w:t xml:space="preserve">Granular restoration of </w:t>
            </w:r>
            <w:r>
              <w:rPr>
                <w:lang w:val="en-GB"/>
              </w:rPr>
              <w:t xml:space="preserve"/>
            </w:r>
            <w:r>
              <w:rPr>
                <w:lang w:val="en-GB"/>
              </w:rPr>
              <w:t xml:space="preserve">the only schema of the organization concerned since the backup; 3) Verification; 4) Resumption</w:t>
            </w:r>
          </w:p>
        </w:tc>
      </w:tr>
      <w:tr>
        <w:trPr>
          <w:cantSplit/>
        </w:trPr>
        <w:tc>
          <w:tcPr/>
          <w:p>
            <w:pPr>
              <w:pStyle w:val="Compact"/>
            </w:pPr>
            <w:r>
              <w:rPr>
                <w:lang w:val="en-GB"/>
              </w:rPr>
              <w:t xml:space="preserve">Estimated RTO</w:t>
            </w:r>
          </w:p>
        </w:tc>
        <w:tc>
          <w:tcPr/>
          <w:p>
            <w:pPr>
              <w:pStyle w:val="Compact"/>
            </w:pPr>
            <w:r>
              <w:rPr>
                <w:lang w:val="en-GB"/>
              </w:rPr>
              <w:t xml:space="preserve">Short (scope limited to one organization)</w:t>
            </w:r>
          </w:p>
        </w:tc>
      </w:tr>
      <w:tr>
        <w:trPr>
          <w:cantSplit/>
        </w:trPr>
        <w:tc>
          <w:tcPr/>
          <w:p>
            <w:pPr>
              <w:pStyle w:val="Compact"/>
            </w:pPr>
            <w:r>
              <w:rPr>
                <w:lang w:val="en-GB"/>
              </w:rPr>
              <w:t xml:space="preserve">Estimated RPO</w:t>
            </w:r>
          </w:p>
        </w:tc>
        <w:tc>
          <w:tcPr/>
          <w:p>
            <w:pPr>
              <w:pStyle w:val="Compact"/>
            </w:pPr>
            <w:r>
              <w:rPr>
                <w:lang w:val="en-GB"/>
              </w:rPr>
              <w:t xml:space="preserve">≤ 24 hours for the restored organization</w:t>
            </w:r>
          </w:p>
        </w:tc>
      </w:tr>
    </w:tbl>
    <w:bookmarkEnd w:id="110"/>
    <w:bookmarkStart w:id="111" w:name="Xab0150e8c530cf65f408bf7ec783496aba1e073"/>
    <w:p>
      <w:pPr>
        <w:pStyle w:val="Heading3"/>
        <w:keepNext/>
        <w:keepLines/>
      </w:pPr>
      <w:r>
        <w:rPr>
          <w:color w:val="000000"/>
          <w:lang w:val="en-GB"/>
        </w:rPr>
        <w:t xml:space="preserve">13.7 Summary of objectives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Scenario</w:t>
            </w:r>
          </w:p>
        </w:tc>
        <w:tc>
          <w:tcPr/>
          <w:p>
            <w:pPr>
              <w:pStyle w:val="Compact"/>
            </w:pPr>
            <w:r>
              <w:rPr>
                <w:lang w:val="en-GB"/>
              </w:rPr>
              <w:t xml:space="preserve">RTO (objective)</w:t>
            </w:r>
          </w:p>
        </w:tc>
        <w:tc>
          <w:tcPr/>
          <w:p>
            <w:pPr>
              <w:pStyle w:val="Compact"/>
            </w:pPr>
            <w:r>
              <w:rPr>
                <w:lang w:val="en-GB"/>
              </w:rPr>
              <w:t xml:space="preserve">RPO (objective)</w:t>
            </w:r>
          </w:p>
        </w:tc>
      </w:tr>
      <w:tr>
        <w:trPr>
          <w:cantSplit/>
        </w:trPr>
        <w:tc>
          <w:tcPr/>
          <w:p>
            <w:pPr>
              <w:pStyle w:val="Compact"/>
            </w:pPr>
            <w:r>
              <w:rPr>
                <w:lang w:val="en-GB"/>
              </w:rPr>
              <w:t xml:space="preserve">Service failure</w:t>
            </w:r>
          </w:p>
        </w:tc>
        <w:tc>
          <w:tcPr/>
          <w:p>
            <w:pPr>
              <w:pStyle w:val="Compact"/>
            </w:pPr>
            <w:r>
              <w:rPr>
                <w:lang w:val="en-GB"/>
              </w:rPr>
              <w:t xml:space="preserve">Minutes</w:t>
            </w:r>
          </w:p>
        </w:tc>
        <w:tc>
          <w:tcPr/>
          <w:p>
            <w:pPr>
              <w:pStyle w:val="Compact"/>
            </w:pPr>
            <w:r>
              <w:rPr>
                <w:lang w:val="en-GB"/>
              </w:rPr>
              <w:t xml:space="preserve">None</w:t>
            </w:r>
          </w:p>
        </w:tc>
      </w:tr>
      <w:tr>
        <w:trPr>
          <w:cantSplit/>
        </w:trPr>
        <w:tc>
          <w:tcPr/>
          <w:p>
            <w:pPr>
              <w:pStyle w:val="Compact"/>
            </w:pPr>
            <w:r>
              <w:rPr>
                <w:lang w:val="en-GB"/>
              </w:rPr>
              <w:t xml:space="preserve">Application server failure (site available)</w:t>
            </w:r>
          </w:p>
        </w:tc>
        <w:tc>
          <w:tcPr/>
          <w:p>
            <w:pPr>
              <w:pStyle w:val="Compact"/>
            </w:pPr>
            <w:r>
              <w:rPr>
                <w:lang w:val="en-GB"/>
              </w:rPr>
              <w:t xml:space="preserve">Depending on intervention / &lt; 4 h</w:t>
            </w:r>
          </w:p>
        </w:tc>
        <w:tc>
          <w:tcPr/>
          <w:p>
            <w:pPr>
              <w:pStyle w:val="Compact"/>
            </w:pPr>
            <w:r>
              <w:rPr>
                <w:lang w:val="en-GB"/>
              </w:rPr>
              <w:t xml:space="preserve">None</w:t>
            </w:r>
          </w:p>
        </w:tc>
      </w:tr>
      <w:tr>
        <w:trPr>
          <w:cantSplit/>
        </w:trPr>
        <w:tc>
          <w:tcPr/>
          <w:p>
            <w:pPr>
              <w:pStyle w:val="Compact"/>
            </w:pPr>
            <w:r>
              <w:rPr>
                <w:lang w:val="en-GB"/>
              </w:rPr>
              <w:t xml:space="preserve">Loss Room A → Room B</w:t>
            </w:r>
          </w:p>
        </w:tc>
        <w:tc>
          <w:tcPr/>
          <w:p>
            <w:pPr>
              <w:pStyle w:val="Compact"/>
            </w:pPr>
            <w:r>
              <w:rPr>
                <w:lang w:val="en-GB"/>
              </w:rPr>
              <w:t xml:space="preserve">≤ 4 h</w:t>
            </w:r>
          </w:p>
        </w:tc>
        <w:tc>
          <w:tcPr/>
          <w:p>
            <w:pPr>
              <w:pStyle w:val="Compact"/>
            </w:pPr>
            <w:r>
              <w:rPr>
                <w:lang w:val="en-GB"/>
              </w:rPr>
              <w:t xml:space="preserve">≤ 24 h (≤ 15 min targeted)</w:t>
            </w:r>
          </w:p>
        </w:tc>
      </w:tr>
      <w:tr>
        <w:trPr>
          <w:cantSplit/>
        </w:trPr>
        <w:tc>
          <w:tcPr/>
          <w:p>
            <w:pPr>
              <w:pStyle w:val="Compact"/>
            </w:pPr>
            <w:r>
              <w:rPr>
                <w:lang w:val="en-GB"/>
              </w:rPr>
              <w:t xml:space="preserve">Loss of both rooms</w:t>
            </w:r>
          </w:p>
        </w:tc>
        <w:tc>
          <w:tcPr/>
          <w:p>
            <w:pPr>
              <w:pStyle w:val="Compact"/>
            </w:pPr>
            <w:r>
              <w:rPr>
                <w:lang w:val="en-GB"/>
              </w:rPr>
              <w:t xml:space="preserve">According to PCA (material)</w:t>
            </w:r>
          </w:p>
        </w:tc>
        <w:tc>
          <w:tcPr/>
          <w:p>
            <w:pPr>
              <w:pStyle w:val="Compact"/>
            </w:pPr>
            <w:r>
              <w:rPr>
                <w:lang w:val="en-GB"/>
              </w:rPr>
              <w:t xml:space="preserve">≤ 24 h</w:t>
            </w:r>
          </w:p>
        </w:tc>
      </w:tr>
      <w:tr>
        <w:trPr>
          <w:cantSplit/>
        </w:trPr>
        <w:tc>
          <w:tcPr/>
          <w:p>
            <w:pPr>
              <w:pStyle w:val="Compact"/>
            </w:pPr>
            <w:r>
              <w:rPr>
                <w:lang w:val="en-GB"/>
              </w:rPr>
              <w:t xml:space="preserve">Data corruption</w:t>
            </w:r>
          </w:p>
        </w:tc>
        <w:tc>
          <w:tcPr/>
          <w:p>
            <w:pPr>
              <w:pStyle w:val="Compact"/>
            </w:pPr>
            <w:r>
              <w:rPr>
                <w:lang w:val="en-GB"/>
              </w:rPr>
              <w:t xml:space="preserve">Short (by organization)</w:t>
            </w:r>
          </w:p>
        </w:tc>
        <w:tc>
          <w:tcPr/>
          <w:p>
            <w:pPr>
              <w:pStyle w:val="Compact"/>
            </w:pPr>
            <w:r>
              <w:rPr>
                <w:lang w:val="en-GB"/>
              </w:rPr>
              <w:t xml:space="preserve">≤ 24 h</w:t>
            </w:r>
          </w:p>
        </w:tc>
      </w:tr>
    </w:tbl>
    <w:p>
      <w:pPr>
        <w:pStyle w:val="BlockText"/>
      </w:pPr>
      <w:r>
        <w:rPr>
          <w:b/>
          <w:bCs/>
          <w:lang w:val="en-GB"/>
        </w:rPr>
        <w:t xml:space="preserve">These objectives are those of the proposed target architecture. </w:t>
      </w:r>
      <w:r>
        <w:rPr>
          <w:lang w:val="en-GB"/>
        </w:rPr>
        <w:t xml:space="preserve"/>
      </w:r>
      <w:r>
        <w:rPr>
          <w:lang w:val="en-GB"/>
        </w:rPr>
        <w:t xml:space="preserve">They </w:t>
      </w:r>
      <w:r>
        <w:rPr>
          <w:lang w:val="en-GB"/>
        </w:rPr>
        <w:t xml:space="preserve"/>
      </w:r>
      <w:r>
        <w:rPr>
          <w:b/>
          <w:bCs/>
          <w:lang w:val="en-GB"/>
        </w:rPr>
        <w:t xml:space="preserve">will be measured and confirmed during </w:t>
      </w:r>
      <w:r>
        <w:rPr>
          <w:lang w:val="en-GB"/>
        </w:rPr>
        <w:t xml:space="preserve"/>
      </w:r>
      <w:r>
        <w:rPr>
          <w:lang w:val="en-GB"/>
        </w:rPr>
        <w:t xml:space="preserve">acceptance (T-BASCULE) and can be adjusted according to the results and means (inter-room connection, emergency equipment).</w:t>
      </w:r>
    </w:p>
    <w:p>
      <w:r>
        <w:pict>
          <v:rect style="width:0;height:1.5pt" o:hralign="center" o:hrstd="t" o:hr="t"/>
        </w:pict>
      </w:r>
    </w:p>
    <w:bookmarkEnd w:id="111"/>
    <w:bookmarkEnd w:id="112"/>
    <w:bookmarkStart w:id="116" w:name="X2f5a1a697d4c1c8fe9634558c50a36354f6522c"/>
    <w:p>
      <w:pPr>
        <w:pStyle w:val="Heading2"/>
        <w:keepNext/>
        <w:keepLines/>
      </w:pPr>
      <w:r>
        <w:rPr>
          <w:color w:val="000000"/>
          <w:lang w:val="en-GB"/>
        </w:rPr>
        <w:t xml:space="preserve">14. Appendices</w:t>
      </w:r>
    </w:p>
    <w:bookmarkStart w:id="113" w:name="Xd23377173af404aa1eba5db94a998251a2aa49d"/>
    <w:p>
      <w:pPr>
        <w:pStyle w:val="Heading3"/>
        <w:keepNext/>
        <w:keepLines/>
      </w:pPr>
      <w:r>
        <w:rPr>
          <w:color w:val="000000"/>
          <w:lang w:val="en-GB"/>
        </w:rPr>
        <w:t xml:space="preserve">Annex A — Port summary (quick reference)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n-GB"/>
              </w:rPr>
              <w:t xml:space="preserve">Service</w:t>
            </w:r>
          </w:p>
        </w:tc>
        <w:tc>
          <w:tcPr>
            <w:tcW w:type="dxa" w:w="2340"/>
            <w:tcMar>
              <w:left w:type="dxa" w:w="80"/>
              <w:right w:type="dxa" w:w="80"/>
            </w:tcMar>
          </w:tcPr>
          <w:p>
            <w:pPr>
              <w:pStyle w:val="Compact"/>
            </w:pPr>
            <w:r>
              <w:rPr>
                <w:sz w:val="19"/>
                <w:szCs w:val="19"/>
                <w:lang w:val="en-GB"/>
              </w:rPr>
              <w:t xml:space="preserve">Port</w:t>
            </w:r>
          </w:p>
        </w:tc>
        <w:tc>
          <w:tcPr>
            <w:tcW w:type="dxa" w:w="2340"/>
            <w:tcMar>
              <w:left w:type="dxa" w:w="80"/>
              <w:right w:type="dxa" w:w="80"/>
            </w:tcMar>
          </w:tcPr>
          <w:p>
            <w:pPr>
              <w:pStyle w:val="Compact"/>
            </w:pPr>
            <w:r>
              <w:rPr>
                <w:sz w:val="19"/>
                <w:szCs w:val="19"/>
                <w:lang w:val="en-GB"/>
              </w:rPr>
              <w:t xml:space="preserve">Protocol</w:t>
            </w:r>
          </w:p>
        </w:tc>
        <w:tc>
          <w:tcPr>
            <w:tcW w:type="dxa" w:w="2340"/>
            <w:tcMar>
              <w:left w:type="dxa" w:w="80"/>
              <w:right w:type="dxa" w:w="80"/>
            </w:tcMar>
          </w:tcPr>
          <w:p>
            <w:pPr>
              <w:pStyle w:val="Compact"/>
            </w:pPr>
            <w:r>
              <w:rPr>
                <w:sz w:val="19"/>
                <w:szCs w:val="19"/>
                <w:lang w:val="en-GB"/>
              </w:rPr>
              <w:t xml:space="preserve">Exhibition</w:t>
            </w:r>
          </w:p>
        </w:tc>
      </w:tr>
      <w:tr>
        <w:trPr>
          <w:cantSplit/>
        </w:trPr>
        <w:tc>
          <w:tcPr>
            <w:tcW w:type="dxa" w:w="2340"/>
            <w:tcMar>
              <w:left w:type="dxa" w:w="80"/>
              <w:right w:type="dxa" w:w="80"/>
            </w:tcMar>
          </w:tcPr>
          <w:p>
            <w:pPr>
              <w:pStyle w:val="Compact"/>
            </w:pPr>
            <w:r>
              <w:rPr>
                <w:sz w:val="19"/>
                <w:szCs w:val="19"/>
                <w:lang w:val="en-GB"/>
              </w:rPr>
              <w:t xml:space="preserve">User HTTPS</w:t>
            </w:r>
          </w:p>
        </w:tc>
        <w:tc>
          <w:tcPr>
            <w:tcW w:type="dxa" w:w="2340"/>
            <w:tcMar>
              <w:left w:type="dxa" w:w="80"/>
              <w:right w:type="dxa" w:w="80"/>
            </w:tcMar>
          </w:tcPr>
          <w:p>
            <w:pPr>
              <w:pStyle w:val="Compact"/>
            </w:pPr>
            <w:r>
              <w:rPr>
                <w:sz w:val="19"/>
                <w:szCs w:val="19"/>
                <w:lang w:val="en-GB"/>
              </w:rPr>
              <w:t xml:space="preserve">443</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External (VIP)</w:t>
            </w:r>
          </w:p>
        </w:tc>
      </w:tr>
      <w:tr>
        <w:trPr>
          <w:cantSplit/>
        </w:trPr>
        <w:tc>
          <w:tcPr>
            <w:tcW w:type="dxa" w:w="2340"/>
            <w:tcMar>
              <w:left w:type="dxa" w:w="80"/>
              <w:right w:type="dxa" w:w="80"/>
            </w:tcMar>
          </w:tcPr>
          <w:p>
            <w:pPr>
              <w:pStyle w:val="Compact"/>
            </w:pPr>
            <w:r>
              <w:rPr>
                <w:sz w:val="19"/>
                <w:szCs w:val="19"/>
                <w:lang w:val="en-GB"/>
              </w:rPr>
              <w:t xml:space="preserve">HTTP (redirect)</w:t>
            </w:r>
          </w:p>
        </w:tc>
        <w:tc>
          <w:tcPr>
            <w:tcW w:type="dxa" w:w="2340"/>
            <w:tcMar>
              <w:left w:type="dxa" w:w="80"/>
              <w:right w:type="dxa" w:w="80"/>
            </w:tcMar>
          </w:tcPr>
          <w:p>
            <w:pPr>
              <w:pStyle w:val="Compact"/>
            </w:pPr>
            <w:r>
              <w:rPr>
                <w:sz w:val="19"/>
                <w:szCs w:val="19"/>
                <w:lang w:val="en-GB"/>
              </w:rPr>
              <w:t xml:space="preserve">80</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External (VIP) → 443</w:t>
            </w:r>
          </w:p>
        </w:tc>
      </w:tr>
      <w:tr>
        <w:trPr>
          <w:cantSplit/>
        </w:trPr>
        <w:tc>
          <w:tcPr>
            <w:tcW w:type="dxa" w:w="2340"/>
            <w:tcMar>
              <w:left w:type="dxa" w:w="80"/>
              <w:right w:type="dxa" w:w="80"/>
            </w:tcMar>
          </w:tcPr>
          <w:p>
            <w:pPr>
              <w:pStyle w:val="Compact"/>
            </w:pPr>
            <w:r>
              <w:rPr>
                <w:sz w:val="19"/>
                <w:szCs w:val="19"/>
                <w:lang w:val="en-GB"/>
              </w:rPr>
              <w:t xml:space="preserve">PHP-FPM (app)</w:t>
            </w:r>
          </w:p>
        </w:tc>
        <w:tc>
          <w:tcPr>
            <w:tcW w:type="dxa" w:w="2340"/>
            <w:tcMar>
              <w:left w:type="dxa" w:w="80"/>
              <w:right w:type="dxa" w:w="80"/>
            </w:tcMar>
          </w:tcPr>
          <w:p>
            <w:pPr>
              <w:pStyle w:val="Compact"/>
            </w:pPr>
            <w:r>
              <w:rPr>
                <w:sz w:val="19"/>
                <w:szCs w:val="19"/>
                <w:lang w:val="en-GB"/>
              </w:rPr>
              <w:t xml:space="preserve">9000</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Internal containers</w:t>
            </w:r>
          </w:p>
        </w:tc>
      </w:tr>
      <w:tr>
        <w:trPr>
          <w:cantSplit/>
        </w:trPr>
        <w:tc>
          <w:tcPr>
            <w:tcW w:type="dxa" w:w="2340"/>
            <w:tcMar>
              <w:left w:type="dxa" w:w="80"/>
              <w:right w:type="dxa" w:w="80"/>
            </w:tcMar>
          </w:tcPr>
          <w:p>
            <w:pPr>
              <w:pStyle w:val="Compact"/>
            </w:pPr>
            <w:r>
              <w:rPr>
                <w:sz w:val="19"/>
                <w:szCs w:val="19"/>
                <w:lang w:val="en-GB"/>
              </w:rPr>
              <w:t xml:space="preserve">Frontend</w:t>
            </w:r>
          </w:p>
        </w:tc>
        <w:tc>
          <w:tcPr>
            <w:tcW w:type="dxa" w:w="2340"/>
            <w:tcMar>
              <w:left w:type="dxa" w:w="80"/>
              <w:right w:type="dxa" w:w="80"/>
            </w:tcMar>
          </w:tcPr>
          <w:p>
            <w:pPr>
              <w:pStyle w:val="Compact"/>
            </w:pPr>
            <w:r>
              <w:rPr>
                <w:sz w:val="19"/>
                <w:szCs w:val="19"/>
                <w:lang w:val="en-GB"/>
              </w:rPr>
              <w:t xml:space="preserve">5173</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Internal containers</w:t>
            </w:r>
          </w:p>
        </w:tc>
      </w:tr>
      <w:tr>
        <w:trPr>
          <w:cantSplit/>
        </w:trPr>
        <w:tc>
          <w:tcPr>
            <w:tcW w:type="dxa" w:w="2340"/>
            <w:tcMar>
              <w:left w:type="dxa" w:w="80"/>
              <w:right w:type="dxa" w:w="80"/>
            </w:tcMar>
          </w:tcPr>
          <w:p>
            <w:pPr>
              <w:pStyle w:val="Compact"/>
            </w:pPr>
            <w:r>
              <w:rPr>
                <w:sz w:val="19"/>
                <w:szCs w:val="19"/>
                <w:lang w:val="en-GB"/>
              </w:rPr>
              <w:t xml:space="preserve">Reverb (WebSocket)</w:t>
            </w:r>
          </w:p>
        </w:tc>
        <w:tc>
          <w:tcPr>
            <w:tcW w:type="dxa" w:w="2340"/>
            <w:tcMar>
              <w:left w:type="dxa" w:w="80"/>
              <w:right w:type="dxa" w:w="80"/>
            </w:tcMar>
          </w:tcPr>
          <w:p>
            <w:pPr>
              <w:pStyle w:val="Compact"/>
            </w:pPr>
            <w:r>
              <w:rPr>
                <w:sz w:val="19"/>
                <w:szCs w:val="19"/>
                <w:lang w:val="en-GB"/>
              </w:rPr>
              <w:t xml:space="preserve">8080</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Internal containers</w:t>
            </w:r>
          </w:p>
        </w:tc>
      </w:tr>
      <w:tr>
        <w:trPr>
          <w:cantSplit/>
        </w:trPr>
        <w:tc>
          <w:tcPr>
            <w:tcW w:type="dxa" w:w="2340"/>
            <w:tcMar>
              <w:left w:type="dxa" w:w="80"/>
              <w:right w:type="dxa" w:w="80"/>
            </w:tcMar>
          </w:tcPr>
          <w:p>
            <w:pPr>
              <w:pStyle w:val="Compact"/>
            </w:pPr>
            <w:r>
              <w:rPr>
                <w:sz w:val="19"/>
                <w:szCs w:val="19"/>
                <w:lang w:val="en-GB"/>
              </w:rPr>
              <w:t xml:space="preserve">PostgreSQL</w:t>
            </w:r>
          </w:p>
        </w:tc>
        <w:tc>
          <w:tcPr>
            <w:tcW w:type="dxa" w:w="2340"/>
            <w:tcMar>
              <w:left w:type="dxa" w:w="80"/>
              <w:right w:type="dxa" w:w="80"/>
            </w:tcMar>
          </w:tcPr>
          <w:p>
            <w:pPr>
              <w:pStyle w:val="Compact"/>
            </w:pPr>
            <w:r>
              <w:rPr>
                <w:sz w:val="19"/>
                <w:szCs w:val="19"/>
                <w:lang w:val="en-GB"/>
              </w:rPr>
              <w:t xml:space="preserve">5432</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Internal (127.0.0.1) + cross-room replication</w:t>
            </w:r>
          </w:p>
        </w:tc>
      </w:tr>
      <w:tr>
        <w:trPr>
          <w:cantSplit/>
        </w:trPr>
        <w:tc>
          <w:tcPr>
            <w:tcW w:type="dxa" w:w="2340"/>
            <w:tcMar>
              <w:left w:type="dxa" w:w="80"/>
              <w:right w:type="dxa" w:w="80"/>
            </w:tcMar>
          </w:tcPr>
          <w:p>
            <w:pPr>
              <w:pStyle w:val="Compact"/>
            </w:pPr>
            <w:r>
              <w:rPr>
                <w:sz w:val="19"/>
                <w:szCs w:val="19"/>
                <w:lang w:val="en-GB"/>
              </w:rPr>
              <w:t xml:space="preserve">Redis</w:t>
            </w:r>
          </w:p>
        </w:tc>
        <w:tc>
          <w:tcPr>
            <w:tcW w:type="dxa" w:w="2340"/>
            <w:tcMar>
              <w:left w:type="dxa" w:w="80"/>
              <w:right w:type="dxa" w:w="80"/>
            </w:tcMar>
          </w:tcPr>
          <w:p>
            <w:pPr>
              <w:pStyle w:val="Compact"/>
            </w:pPr>
            <w:r>
              <w:rPr>
                <w:sz w:val="19"/>
                <w:szCs w:val="19"/>
                <w:lang w:val="en-GB"/>
              </w:rPr>
              <w:t xml:space="preserve">6379</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Internal (127.0.0.1)</w:t>
            </w:r>
          </w:p>
        </w:tc>
      </w:tr>
      <w:tr>
        <w:trPr>
          <w:cantSplit/>
        </w:trPr>
        <w:tc>
          <w:tcPr>
            <w:tcW w:type="dxa" w:w="2340"/>
            <w:tcMar>
              <w:left w:type="dxa" w:w="80"/>
              <w:right w:type="dxa" w:w="80"/>
            </w:tcMar>
          </w:tcPr>
          <w:p>
            <w:pPr>
              <w:pStyle w:val="Compact"/>
            </w:pPr>
            <w:r>
              <w:rPr>
                <w:sz w:val="19"/>
                <w:szCs w:val="19"/>
                <w:lang w:val="en-GB"/>
              </w:rPr>
              <w:t xml:space="preserve">ClamAV</w:t>
            </w:r>
          </w:p>
        </w:tc>
        <w:tc>
          <w:tcPr>
            <w:tcW w:type="dxa" w:w="2340"/>
            <w:tcMar>
              <w:left w:type="dxa" w:w="80"/>
              <w:right w:type="dxa" w:w="80"/>
            </w:tcMar>
          </w:tcPr>
          <w:p>
            <w:pPr>
              <w:pStyle w:val="Compact"/>
            </w:pPr>
            <w:r>
              <w:rPr>
                <w:sz w:val="19"/>
                <w:szCs w:val="19"/>
                <w:lang w:val="en-GB"/>
              </w:rPr>
              <w:t xml:space="preserve">3310</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Internal containers</w:t>
            </w:r>
          </w:p>
        </w:tc>
      </w:tr>
      <w:tr>
        <w:trPr>
          <w:cantSplit/>
        </w:trPr>
        <w:tc>
          <w:tcPr>
            <w:tcW w:type="dxa" w:w="2340"/>
            <w:tcMar>
              <w:left w:type="dxa" w:w="80"/>
              <w:right w:type="dxa" w:w="80"/>
            </w:tcMar>
          </w:tcPr>
          <w:p>
            <w:pPr>
              <w:pStyle w:val="Compact"/>
            </w:pPr>
            <w:r>
              <w:rPr>
                <w:sz w:val="19"/>
                <w:szCs w:val="19"/>
                <w:lang w:val="en-GB"/>
              </w:rPr>
              <w:t xml:space="preserve">Local LLM (vLLM server — Qwen 3.6 / Mistral)</w:t>
            </w:r>
          </w:p>
        </w:tc>
        <w:tc>
          <w:tcPr>
            <w:tcW w:type="dxa" w:w="2340"/>
            <w:tcMar>
              <w:left w:type="dxa" w:w="80"/>
              <w:right w:type="dxa" w:w="80"/>
            </w:tcMar>
          </w:tcPr>
          <w:p>
            <w:pPr>
              <w:pStyle w:val="Compact"/>
            </w:pPr>
            <w:r>
              <w:rPr>
                <w:rStyle w:val="VerbatimChar"/>
                <w:sz w:val="19"/>
                <w:szCs w:val="19"/>
                <w:lang w:val="en-GB"/>
              </w:rPr>
              <w:t xml:space="preserve">8000</w:t>
            </w:r>
            <w:r>
              <w:rPr>
                <w:sz w:val="19"/>
                <w:szCs w:val="19"/>
                <w:lang w:val="en-GB"/>
              </w:rPr>
              <w:t xml:space="preserve"> </w:t>
            </w:r>
            <w:r>
              <w:rPr>
                <w:rStyle w:val="VerbatimChar"/>
                <w:sz w:val="19"/>
                <w:szCs w:val="19"/>
                <w:lang w:val="en-GB"/>
              </w:rPr>
              <w:t xml:space="preserve">[to be confirmed]</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Internal</w:t>
            </w:r>
          </w:p>
        </w:tc>
      </w:tr>
      <w:tr>
        <w:trPr>
          <w:cantSplit/>
        </w:trPr>
        <w:tc>
          <w:tcPr>
            <w:tcW w:type="dxa" w:w="2340"/>
            <w:tcMar>
              <w:left w:type="dxa" w:w="80"/>
              <w:right w:type="dxa" w:w="80"/>
            </w:tcMar>
          </w:tcPr>
          <w:p>
            <w:pPr>
              <w:pStyle w:val="Compact"/>
            </w:pPr>
            <w:r>
              <w:rPr>
                <w:sz w:val="19"/>
                <w:szCs w:val="19"/>
                <w:lang w:val="en-GB"/>
              </w:rPr>
              <w:t xml:space="preserve">SSH (admin + sync)</w:t>
            </w:r>
          </w:p>
        </w:tc>
        <w:tc>
          <w:tcPr>
            <w:tcW w:type="dxa" w:w="2340"/>
            <w:tcMar>
              <w:left w:type="dxa" w:w="80"/>
              <w:right w:type="dxa" w:w="80"/>
            </w:tcMar>
          </w:tcPr>
          <w:p>
            <w:pPr>
              <w:pStyle w:val="Compact"/>
            </w:pPr>
            <w:r>
              <w:rPr>
                <w:sz w:val="19"/>
                <w:szCs w:val="19"/>
                <w:lang w:val="en-GB"/>
              </w:rPr>
              <w:t xml:space="preserve">22</w:t>
            </w:r>
          </w:p>
        </w:tc>
        <w:tc>
          <w:tcPr>
            <w:tcW w:type="dxa" w:w="2340"/>
            <w:tcMar>
              <w:left w:type="dxa" w:w="80"/>
              <w:right w:type="dxa" w:w="80"/>
            </w:tcMar>
          </w:tcPr>
          <w:p>
            <w:pPr>
              <w:pStyle w:val="Compact"/>
            </w:pPr>
            <w:r>
              <w:rPr>
                <w:sz w:val="19"/>
                <w:szCs w:val="19"/>
                <w:lang w:val="en-GB"/>
              </w:rPr>
              <w:t xml:space="preserve">TCP</w:t>
            </w:r>
          </w:p>
        </w:tc>
        <w:tc>
          <w:tcPr>
            <w:tcW w:type="dxa" w:w="2340"/>
            <w:tcMar>
              <w:left w:type="dxa" w:w="80"/>
              <w:right w:type="dxa" w:w="80"/>
            </w:tcMar>
          </w:tcPr>
          <w:p>
            <w:pPr>
              <w:pStyle w:val="Compact"/>
            </w:pPr>
            <w:r>
              <w:rPr>
                <w:sz w:val="19"/>
                <w:szCs w:val="19"/>
                <w:lang w:val="en-GB"/>
              </w:rPr>
              <w:t xml:space="preserve">Admin/Interroom VLAN</w:t>
            </w:r>
          </w:p>
        </w:tc>
      </w:tr>
      <w:tr>
        <w:trPr>
          <w:cantSplit/>
        </w:trPr>
        <w:tc>
          <w:tcPr>
            <w:tcW w:type="dxa" w:w="2340"/>
            <w:tcMar>
              <w:left w:type="dxa" w:w="80"/>
              <w:right w:type="dxa" w:w="80"/>
            </w:tcMar>
          </w:tcPr>
          <w:p>
            <w:pPr>
              <w:pStyle w:val="Compact"/>
            </w:pPr>
            <w:r>
              <w:rPr>
                <w:sz w:val="19"/>
                <w:szCs w:val="19"/>
                <w:lang w:val="en-GB"/>
              </w:rPr>
              <w:t xml:space="preserve">NTP</w:t>
            </w:r>
          </w:p>
        </w:tc>
        <w:tc>
          <w:tcPr>
            <w:tcW w:type="dxa" w:w="2340"/>
            <w:tcMar>
              <w:left w:type="dxa" w:w="80"/>
              <w:right w:type="dxa" w:w="80"/>
            </w:tcMar>
          </w:tcPr>
          <w:p>
            <w:pPr>
              <w:pStyle w:val="Compact"/>
            </w:pPr>
            <w:r>
              <w:rPr>
                <w:sz w:val="19"/>
                <w:szCs w:val="19"/>
                <w:lang w:val="en-GB"/>
              </w:rPr>
              <w:t xml:space="preserve">123</w:t>
            </w:r>
          </w:p>
        </w:tc>
        <w:tc>
          <w:tcPr>
            <w:tcW w:type="dxa" w:w="2340"/>
            <w:tcMar>
              <w:left w:type="dxa" w:w="80"/>
              <w:right w:type="dxa" w:w="80"/>
            </w:tcMar>
          </w:tcPr>
          <w:p>
            <w:pPr>
              <w:pStyle w:val="Compact"/>
            </w:pPr>
            <w:r>
              <w:rPr>
                <w:sz w:val="19"/>
                <w:szCs w:val="19"/>
                <w:lang w:val="en-GB"/>
              </w:rPr>
              <w:t xml:space="preserve">UDP</w:t>
            </w:r>
          </w:p>
        </w:tc>
        <w:tc>
          <w:tcPr>
            <w:tcW w:type="dxa" w:w="2340"/>
            <w:tcMar>
              <w:left w:type="dxa" w:w="80"/>
              <w:right w:type="dxa" w:w="80"/>
            </w:tcMar>
          </w:tcPr>
          <w:p>
            <w:pPr>
              <w:pStyle w:val="Compact"/>
            </w:pPr>
            <w:r>
              <w:rPr>
                <w:sz w:val="19"/>
                <w:szCs w:val="19"/>
                <w:lang w:val="en-GB"/>
              </w:rPr>
              <w:t xml:space="preserve">Internal</w:t>
            </w:r>
          </w:p>
        </w:tc>
      </w:tr>
      <w:tr>
        <w:trPr>
          <w:cantSplit/>
        </w:trPr>
        <w:tc>
          <w:tcPr>
            <w:tcW w:type="dxa" w:w="2340"/>
            <w:tcMar>
              <w:left w:type="dxa" w:w="80"/>
              <w:right w:type="dxa" w:w="80"/>
            </w:tcMar>
          </w:tcPr>
          <w:p>
            <w:pPr>
              <w:pStyle w:val="Compact"/>
            </w:pPr>
            <w:r>
              <w:rPr>
                <w:sz w:val="19"/>
                <w:szCs w:val="19"/>
                <w:lang w:val="en-GB"/>
              </w:rPr>
              <w:t xml:space="preserve">DNS</w:t>
            </w:r>
          </w:p>
        </w:tc>
        <w:tc>
          <w:tcPr>
            <w:tcW w:type="dxa" w:w="2340"/>
            <w:tcMar>
              <w:left w:type="dxa" w:w="80"/>
              <w:right w:type="dxa" w:w="80"/>
            </w:tcMar>
          </w:tcPr>
          <w:p>
            <w:pPr>
              <w:pStyle w:val="Compact"/>
            </w:pPr>
            <w:r>
              <w:rPr>
                <w:sz w:val="19"/>
                <w:szCs w:val="19"/>
                <w:lang w:val="en-GB"/>
              </w:rPr>
              <w:t xml:space="preserve">53</w:t>
            </w:r>
          </w:p>
        </w:tc>
        <w:tc>
          <w:tcPr>
            <w:tcW w:type="dxa" w:w="2340"/>
            <w:tcMar>
              <w:left w:type="dxa" w:w="80"/>
              <w:right w:type="dxa" w:w="80"/>
            </w:tcMar>
          </w:tcPr>
          <w:p>
            <w:pPr>
              <w:pStyle w:val="Compact"/>
            </w:pPr>
            <w:r>
              <w:rPr>
                <w:sz w:val="19"/>
                <w:szCs w:val="19"/>
                <w:lang w:val="en-GB"/>
              </w:rPr>
              <w:t xml:space="preserve">UDP/TCP</w:t>
            </w:r>
          </w:p>
        </w:tc>
        <w:tc>
          <w:tcPr>
            <w:tcW w:type="dxa" w:w="2340"/>
            <w:tcMar>
              <w:left w:type="dxa" w:w="80"/>
              <w:right w:type="dxa" w:w="80"/>
            </w:tcMar>
          </w:tcPr>
          <w:p>
            <w:pPr>
              <w:pStyle w:val="Compact"/>
            </w:pPr>
            <w:r>
              <w:rPr>
                <w:sz w:val="19"/>
                <w:szCs w:val="19"/>
                <w:lang w:val="en-GB"/>
              </w:rPr>
              <w:t xml:space="preserve">Internal</w:t>
            </w:r>
          </w:p>
        </w:tc>
      </w:tr>
    </w:tbl>
    <w:bookmarkEnd w:id="113"/>
    <w:bookmarkStart w:id="114" w:name="X0a63523dbed992b41d2648ba2d0656d18841876"/>
    <w:p>
      <w:pPr>
        <w:pStyle w:val="Heading3"/>
        <w:keepNext/>
        <w:keepLines/>
      </w:pPr>
      <w:r>
        <w:rPr>
          <w:color w:val="000000"/>
          <w:lang w:val="en-GB"/>
        </w:rPr>
        <w:t xml:space="preserve">Appendix B — Elements to be provided by the Client’s IT department</w:t>
      </w:r>
    </w:p>
    <w:p>
      <w:pPr>
        <w:pStyle w:val="Compact"/>
        <w:numPr>
          <w:ilvl w:val="0"/>
          <w:numId w:val="1027"/>
        </w:numPr>
      </w:pPr>
      <w:r>
        <w:rPr>
          <w:lang w:val="en-GB"/>
        </w:rPr>
        <w:t xml:space="preserve">Actual IP addressing plan and VLAN numbers (§8, §10).</w:t>
      </w:r>
    </w:p>
    <w:p>
      <w:pPr>
        <w:pStyle w:val="Compact"/>
        <w:numPr>
          <w:ilvl w:val="0"/>
          <w:numId w:val="1027"/>
        </w:numPr>
      </w:pPr>
      <w:r>
        <w:rPr>
          <w:lang w:val="en-GB"/>
        </w:rPr>
        <w:t xml:space="preserve">Rack locations and UPS allocation (§4).</w:t>
      </w:r>
    </w:p>
    <w:p>
      <w:pPr>
        <w:pStyle w:val="Compact"/>
        <w:numPr>
          <w:ilvl w:val="0"/>
          <w:numId w:val="1027"/>
        </w:numPr>
      </w:pPr>
      <w:r>
        <w:rPr>
          <w:lang w:val="en-GB"/>
        </w:rPr>
        <w:t xml:space="preserve">Characteristics of the inter-room connection Room A ↔ Room B (§6, §9).</w:t>
      </w:r>
    </w:p>
    <w:p>
      <w:pPr>
        <w:pStyle w:val="Compact"/>
        <w:numPr>
          <w:ilvl w:val="0"/>
          <w:numId w:val="1027"/>
        </w:numPr>
      </w:pPr>
      <w:r>
        <w:rPr>
          <w:lang w:val="en-GB"/>
        </w:rPr>
        <w:t xml:space="preserve">Internal policy and PKI (TLS certificates) (§11.3).</w:t>
      </w:r>
    </w:p>
    <w:p>
      <w:pPr>
        <w:pStyle w:val="Compact"/>
        <w:numPr>
          <w:ilvl w:val="0"/>
          <w:numId w:val="1027"/>
        </w:numPr>
      </w:pPr>
      <w:r>
        <w:rPr>
          <w:lang w:val="en-GB"/>
        </w:rPr>
        <w:t xml:space="preserve">Target volume and retention (§9).</w:t>
      </w:r>
    </w:p>
    <w:p>
      <w:pPr>
        <w:pStyle w:val="Compact"/>
        <w:numPr>
          <w:ilvl w:val="0"/>
          <w:numId w:val="1027"/>
        </w:numPr>
      </w:pPr>
      <w:r>
        <w:rPr>
          <w:lang w:val="en-GB"/>
        </w:rPr>
        <w:t xml:space="preserve">Final choice of equipment (supplier documentation in appendix) (§5).</w:t>
      </w:r>
    </w:p>
    <w:p>
      <w:pPr>
        <w:pStyle w:val="Compact"/>
        <w:numPr>
          <w:ilvl w:val="0"/>
          <w:numId w:val="1027"/>
        </w:numPr>
      </w:pPr>
      <w:r>
        <w:rPr>
          <w:lang w:val="en-GB"/>
        </w:rPr>
        <w:t xml:space="preserve">Exact versions of LLM open-weights models (Qwen 3.6 or Mistral) served by vLLM and port confirmation (default 8000/TCP) (§5.2, §12.2).</w:t>
      </w:r>
    </w:p>
    <w:p>
      <w:pPr>
        <w:pStyle w:val="Compact"/>
        <w:numPr>
          <w:ilvl w:val="0"/>
          <w:numId w:val="1027"/>
        </w:numPr>
      </w:pPr>
      <w:r>
        <w:rPr>
          <w:lang w:val="en-GB"/>
        </w:rPr>
        <w:t xml:space="preserve">Offline update procedure (local repository, ClamAV signatures) (§11.5).</w:t>
      </w:r>
    </w:p>
    <w:p>
      <w:pPr>
        <w:pStyle w:val="Compact"/>
        <w:numPr>
          <w:ilvl w:val="0"/>
          <w:numId w:val="1027"/>
        </w:numPr>
      </w:pPr>
      <w:r>
        <w:rPr>
          <w:lang w:val="en-GB"/>
        </w:rPr>
        <w:t xml:space="preserve">Possible need for SSO/LDAP integration (§1.4).</w:t>
      </w:r>
    </w:p>
    <w:bookmarkEnd w:id="114"/>
    <w:bookmarkStart w:id="115" w:name="annexe-c--références-documentaires"/>
    <w:p>
      <w:pPr>
        <w:pStyle w:val="Heading3"/>
        <w:keepNext/>
        <w:keepLines/>
      </w:pPr>
      <w:r>
        <w:rPr>
          <w:color w:val="000000"/>
          <w:lang w:val="en-GB"/>
        </w:rPr>
        <w:t xml:space="preserve">Appendix C — Documentary references</w:t>
      </w:r>
    </w:p>
    <w:p>
      <w:pPr>
        <w:pStyle w:val="Compact"/>
        <w:numPr>
          <w:ilvl w:val="0"/>
          <w:numId w:val="1028"/>
        </w:numPr>
      </w:pPr>
      <w:r>
        <w:rPr>
          <w:rStyle w:val="VerbatimChar"/>
          <w:lang w:val="en-GB"/>
        </w:rPr>
        <w:t xml:space="preserve">02_Dossier_Exploitation.md</w:t>
      </w:r>
      <w:r>
        <w:rPr>
          <w:lang w:val="en-GB"/>
        </w:rPr>
        <w:t xml:space="preserve"> </w:t>
      </w:r>
      <w:r>
        <w:rPr>
          <w:lang w:val="en-GB"/>
        </w:rPr>
        <w:t xml:space="preserve">— current operation.</w:t>
      </w:r>
    </w:p>
    <w:p>
      <w:pPr>
        <w:pStyle w:val="Compact"/>
        <w:numPr>
          <w:ilvl w:val="0"/>
          <w:numId w:val="1028"/>
        </w:numPr>
      </w:pPr>
      <w:r>
        <w:rPr>
          <w:rStyle w:val="VerbatimChar"/>
          <w:lang w:val="en-GB"/>
        </w:rPr>
        <w:t xml:space="preserve">03_Dossier_Qualification_Cahier_Recette.md</w:t>
      </w:r>
      <w:r>
        <w:rPr>
          <w:lang w:val="en-GB"/>
        </w:rPr>
        <w:t xml:space="preserve"> </w:t>
      </w:r>
      <w:r>
        <w:rPr>
          <w:lang w:val="en-GB"/>
        </w:rPr>
        <w:t xml:space="preserve">— acceptance testing and validation (including T-BASCULE).</w:t>
      </w:r>
    </w:p>
    <w:p>
      <w:pPr>
        <w:pStyle w:val="Compact"/>
        <w:numPr>
          <w:ilvl w:val="0"/>
          <w:numId w:val="1028"/>
        </w:numPr>
      </w:pPr>
      <w:r>
        <w:rPr>
          <w:rStyle w:val="VerbatimChar"/>
          <w:lang w:val="en-GB"/>
        </w:rPr>
        <w:t xml:space="preserve">04_Plan_Assurance_Securite.md</w:t>
      </w:r>
      <w:r>
        <w:rPr>
          <w:lang w:val="en-GB"/>
        </w:rPr>
        <w:t xml:space="preserve"> </w:t>
      </w:r>
      <w:r>
        <w:rPr>
          <w:lang w:val="en-GB"/>
        </w:rPr>
        <w:t xml:space="preserve">— security assurance plan.</w:t>
      </w:r>
    </w:p>
    <w:p>
      <w:pPr>
        <w:pStyle w:val="Compact"/>
        <w:numPr>
          <w:ilvl w:val="0"/>
          <w:numId w:val="1028"/>
        </w:numPr>
      </w:pPr>
      <w:r>
        <w:rPr>
          <w:lang w:val="en-GB"/>
        </w:rPr>
        <w:t xml:space="preserve">Equipment supplier documentation — attached </w:t>
      </w:r>
      <w:r>
        <w:rPr>
          <w:lang w:val="en-GB"/>
        </w:rPr>
        <w:t xml:space="preserve"/>
      </w:r>
      <w:r>
        <w:rPr>
          <w:b/>
          <w:bCs/>
          <w:lang w:val="en-GB"/>
        </w:rPr>
        <w:t xml:space="preserve">as an appendix when the final choice of equipment is </w:t>
      </w:r>
      <w:r>
        <w:rPr>
          <w:lang w:val="en-GB"/>
        </w:rPr>
        <w:t xml:space="preserve">made.</w:t>
      </w:r>
    </w:p>
    <w:p>
      <w:r>
        <w:pict>
          <v:rect style="width:0;height:1.5pt" o:hralign="center" o:hrstd="t" o:hr="t"/>
        </w:pict>
      </w:r>
    </w:p>
    <w:p>
      <w:pPr>
        <w:pStyle w:val="FirstParagraph"/>
      </w:pPr>
      <w:r>
        <w:rPr>
          <w:i/>
          <w:iCs/>
          <w:lang w:val="en-GB"/>
        </w:rPr>
        <w:t xml:space="preserve">Working document established by OHADJA (editor/maintainer) — proposed architecture to be validated by the Client's IT department during the implementation and acceptance phase. The elements </w:t>
      </w:r>
      <w:r>
        <w:rPr>
          <w:i/>
          <w:iCs/>
          <w:lang w:val="en-GB"/>
        </w:rPr>
        <w:t xml:space="preserve"/>
      </w:r>
      <w:r>
        <w:rPr>
          <w:rStyle w:val="VerbatimChar"/>
          <w:i/>
          <w:iCs/>
          <w:lang w:val="en-GB"/>
        </w:rPr>
        <w:t xml:space="preserve">marked [TO BE </w:t>
      </w:r>
      <w:r>
        <w:rPr>
          <w:i/>
          <w:iCs/>
          <w:lang w:val="en-GB"/>
        </w:rPr>
        <w:t xml:space="preserve"/>
      </w:r>
      <w:r>
        <w:rPr>
          <w:i/>
          <w:iCs/>
          <w:lang w:val="en-GB"/>
        </w:rPr>
        <w:t xml:space="preserve"/>
      </w:r>
      <w:r>
        <w:rPr>
          <w:i/>
          <w:iCs/>
          <w:lang w:val="en-GB"/>
        </w:rPr>
        <w:t xml:space="preserve"/>
      </w:r>
      <w:r>
        <w:rPr>
          <w:rStyle w:val="VerbatimChar"/>
          <w:i/>
          <w:iCs/>
          <w:lang w:val="en-GB"/>
        </w:rPr>
        <w:t xml:space="preserve">COMPLETED] / [TO </w:t>
      </w:r>
      <w:r>
        <w:rPr>
          <w:i/>
          <w:iCs/>
          <w:lang w:val="en-GB"/>
        </w:rPr>
        <w:t xml:space="preserve"/>
      </w:r>
      <w:r>
        <w:rPr>
          <w:i/>
          <w:iCs/>
          <w:lang w:val="en-GB"/>
        </w:rPr>
        <w:t xml:space="preserve">BE COMPLETED] must be completed jointly before production.</w:t>
      </w:r>
    </w:p>
    <w:p>
      <w:r>
        <w:br w:type="page"/>
      </w:r>
    </w:p>
    <w:bookmarkEnd w:id="115"/>
    <w:bookmarkEnd w:id="116"/>
    <w:bookmarkEnd w:id="117"/>
    <w:bookmarkStart w:id="137" w:name="X3f9f0f5dad50fd141cd101451702d523d1c0c33"/>
    <w:p>
      <w:pPr>
        <w:pStyle w:val="Heading1"/>
        <w:keepNext/>
        <w:keepLines/>
      </w:pPr>
      <w:r>
        <w:rPr>
          <w:color w:val="000000"/>
          <w:lang w:val="en-GB"/>
        </w:rPr>
        <w:t xml:space="preserve">Operating File — On-premise deployment of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n-GB"/>
              </w:rPr>
              <w:t xml:space="preserve">Reference</w:t>
            </w:r>
          </w:p>
        </w:tc>
        <w:tc>
          <w:tcPr/>
          <w:p>
            <w:pPr>
              <w:pStyle w:val="Compact"/>
            </w:pPr>
            <w:r>
              <w:rPr>
                <w:lang w:val="en-GB"/>
              </w:rPr>
              <w:t xml:space="preserve">OHA-ONPREM-EXPL-2026-001</w:t>
            </w:r>
          </w:p>
        </w:tc>
      </w:tr>
      <w:tr>
        <w:trPr>
          <w:cantSplit/>
        </w:trPr>
        <w:tc>
          <w:tcPr/>
          <w:p>
            <w:pPr>
              <w:pStyle w:val="Compact"/>
            </w:pPr>
            <w:r>
              <w:rPr>
                <w:b/>
                <w:bCs/>
                <w:lang w:val="en-GB"/>
              </w:rPr>
              <w:t xml:space="preserve">Version</w:t>
            </w:r>
          </w:p>
        </w:tc>
        <w:tc>
          <w:tcPr/>
          <w:p>
            <w:pPr>
              <w:pStyle w:val="Compact"/>
            </w:pPr>
            <w:r>
              <w:rPr>
                <w:lang w:val="en-GB"/>
              </w:rPr>
              <w:t xml:space="preserve">1.0</w:t>
            </w:r>
          </w:p>
        </w:tc>
      </w:tr>
      <w:tr>
        <w:trPr>
          <w:cantSplit/>
        </w:trPr>
        <w:tc>
          <w:tcPr/>
          <w:p>
            <w:pPr>
              <w:pStyle w:val="Compact"/>
            </w:pPr>
            <w:r>
              <w:rPr>
                <w:b/>
                <w:bCs/>
                <w:lang w:val="en-GB"/>
              </w:rPr>
              <w:t xml:space="preserve">Date</w:t>
            </w:r>
          </w:p>
        </w:tc>
        <w:tc>
          <w:tcPr/>
          <w:p>
            <w:pPr>
              <w:pStyle w:val="Compact"/>
            </w:pPr>
            <w:r>
              <w:rPr>
                <w:lang w:val="en-GB"/>
              </w:rPr>
              <w:t xml:space="preserve">2026-07-24</w:t>
            </w:r>
          </w:p>
        </w:tc>
      </w:tr>
      <w:tr>
        <w:trPr>
          <w:cantSplit/>
        </w:trPr>
        <w:tc>
          <w:tcPr/>
          <w:p>
            <w:pPr>
              <w:pStyle w:val="Compact"/>
            </w:pPr>
            <w:r>
              <w:rPr>
                <w:b/>
                <w:bCs/>
                <w:lang w:val="en-GB"/>
              </w:rPr>
              <w:t xml:space="preserve">Editor/editor</w:t>
            </w:r>
          </w:p>
        </w:tc>
        <w:tc>
          <w:tcPr/>
          <w:p>
            <w:pPr>
              <w:pStyle w:val="Compact"/>
            </w:pPr>
            <w:r>
              <w:rPr>
                <w:lang w:val="en-GB"/>
              </w:rPr>
              <w:t xml:space="preserve">OHADJA — publisher and maintainer of the software TranscribIA — 60 rue François 1er, 75008 Paris</w:t>
            </w:r>
          </w:p>
        </w:tc>
      </w:tr>
      <w:tr>
        <w:trPr>
          <w:cantSplit/>
        </w:trPr>
        <w:tc>
          <w:tcPr/>
          <w:p>
            <w:pPr>
              <w:pStyle w:val="Compact"/>
            </w:pPr>
            <w:r>
              <w:rPr>
                <w:b/>
                <w:bCs/>
                <w:lang w:val="en-GB"/>
              </w:rPr>
              <w:t xml:space="preserve">Integrator / distributor</w:t>
            </w:r>
          </w:p>
        </w:tc>
        <w:tc>
          <w:tcPr/>
          <w:p>
            <w:pPr>
              <w:pStyle w:val="Compact"/>
            </w:pPr>
            <w:r>
              <w:rPr>
                <w:lang w:val="en-GB"/>
              </w:rPr>
              <w:t xml:space="preserve">Your integrator (to be specified depending on the project)</w:t>
            </w:r>
          </w:p>
        </w:tc>
      </w:tr>
      <w:tr>
        <w:trPr>
          <w:cantSplit/>
        </w:trPr>
        <w:tc>
          <w:tcPr/>
          <w:p>
            <w:pPr>
              <w:pStyle w:val="Compact"/>
            </w:pPr>
            <w:r>
              <w:rPr>
                <w:b/>
                <w:bCs/>
                <w:lang w:val="en-GB"/>
              </w:rPr>
              <w:t xml:space="preserve">Commercial reseller</w:t>
            </w:r>
          </w:p>
        </w:tc>
        <w:tc>
          <w:tcPr/>
          <w:p>
            <w:pPr>
              <w:pStyle w:val="Compact"/>
            </w:pPr>
            <w:r>
              <w:rPr>
                <w:lang w:val="en-GB"/>
              </w:rPr>
              <w:t xml:space="preserve">AMBASSADIA SARL (Monaco and France) — commercial role only, without exploitation or access to production data</w:t>
            </w:r>
          </w:p>
        </w:tc>
      </w:tr>
      <w:tr>
        <w:trPr>
          <w:cantSplit/>
        </w:trPr>
        <w:tc>
          <w:tcPr/>
          <w:p>
            <w:pPr>
              <w:pStyle w:val="Compact"/>
            </w:pPr>
            <w:r>
              <w:rPr>
                <w:b/>
                <w:bCs/>
                <w:lang w:val="en-GB"/>
              </w:rPr>
              <w:t xml:space="preserve">Recipient</w:t>
            </w:r>
          </w:p>
        </w:tc>
        <w:tc>
          <w:tcPr/>
          <w:p>
            <w:pPr>
              <w:pStyle w:val="Compact"/>
            </w:pPr>
            <w:r>
              <w:rPr>
                <w:lang w:val="en-GB"/>
              </w:rPr>
              <w:t xml:space="preserve">Client — Information Systems Department (to be customized during the project)</w:t>
            </w:r>
          </w:p>
        </w:tc>
      </w:tr>
      <w:tr>
        <w:trPr>
          <w:cantSplit/>
        </w:trPr>
        <w:tc>
          <w:tcPr/>
          <w:p>
            <w:pPr>
              <w:pStyle w:val="Compact"/>
            </w:pPr>
            <w:r>
              <w:rPr>
                <w:b/>
                <w:bCs/>
                <w:lang w:val="en-GB"/>
              </w:rPr>
              <w:t xml:space="preserve">Classification</w:t>
            </w:r>
          </w:p>
        </w:tc>
        <w:tc>
          <w:tcPr/>
          <w:p>
            <w:pPr>
              <w:pStyle w:val="Compact"/>
            </w:pPr>
            <w:r>
              <w:rPr>
                <w:lang w:val="en-GB"/>
              </w:rPr>
              <w:t xml:space="preserve">Public — standard document, adapted for each implementation project</w:t>
            </w:r>
          </w:p>
        </w:tc>
      </w:tr>
    </w:tbl>
    <w:p>
      <w:pPr>
        <w:pStyle w:val="BlockText"/>
      </w:pPr>
      <w:r>
        <w:rPr>
          <w:lang w:val="en-GB"/>
        </w:rPr>
        <w:t xml:space="preserve">This file provides the Customer's IT </w:t>
      </w:r>
      <w:r>
        <w:rPr>
          <w:lang w:val="en-GB"/>
        </w:rPr>
        <w:t xml:space="preserve"/>
      </w:r>
      <w:r>
        <w:rPr>
          <w:b/>
          <w:bCs/>
          <w:lang w:val="en-GB"/>
        </w:rPr>
        <w:t xml:space="preserve">department with the </w:t>
      </w:r>
      <w:r>
        <w:rPr>
          <w:lang w:val="en-GB"/>
        </w:rPr>
        <w:t xml:space="preserve"/>
      </w:r>
      <w:r>
        <w:rPr>
          <w:lang w:val="en-GB"/>
        </w:rPr>
        <w:t xml:space="preserve">operational files necessary for the autonomous operation of the TranscribIA platform deployed on-premise (isolated variant, active architecture Room A / passive backup Room B). The commands are for reference only; paths, hostnames, and site-specific identifiers are marked with </w:t>
      </w:r>
      <w:r>
        <w:rPr>
          <w:lang w:val="en-GB"/>
        </w:rPr>
        <w:t xml:space="preserve"/>
      </w:r>
      <w:r>
        <w:rPr>
          <w:rStyle w:val="VerbatimChar"/>
          <w:lang w:val="en-GB"/>
        </w:rPr>
        <w:t xml:space="preserve">[REQUIRED]. The </w:t>
      </w:r>
      <w:r>
        <w:rPr>
          <w:lang w:val="en-GB"/>
        </w:rPr>
        <w:t xml:space="preserve">precise deployment of commands (Makefile, scripts) will be fixed at implementation.</w:t>
      </w:r>
    </w:p>
    <w:p>
      <w:r>
        <w:pict>
          <v:rect style="width:0;height:1.5pt" o:hralign="center" o:hrstd="t" o:hr="t"/>
        </w:pict>
      </w:r>
    </w:p>
    <w:bookmarkStart w:id="118" w:name="sommaire-des-fiches"/>
    <w:p>
      <w:pPr>
        <w:pStyle w:val="Heading2"/>
        <w:keepNext/>
        <w:keepLines/>
      </w:pPr>
      <w:r>
        <w:rPr>
          <w:color w:val="000000"/>
          <w:lang w:val="en-GB"/>
        </w:rPr>
        <w:t xml:space="preserve">Summary of files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Sheet</w:t>
            </w:r>
          </w:p>
        </w:tc>
        <w:tc>
          <w:tcPr/>
          <w:p>
            <w:pPr>
              <w:pStyle w:val="Compact"/>
            </w:pPr>
            <w:r>
              <w:rPr>
                <w:lang w:val="en-GB"/>
              </w:rPr>
              <w:t xml:space="preserve">Purpose</w:t>
            </w:r>
          </w:p>
        </w:tc>
      </w:tr>
      <w:tr>
        <w:trPr>
          <w:cantSplit/>
        </w:trPr>
        <w:tc>
          <w:tcPr/>
          <w:p>
            <w:pPr>
              <w:pStyle w:val="Compact"/>
            </w:pPr>
            <w:r>
              <w:rPr>
                <w:lang w:val="en-GB"/>
              </w:rPr>
              <w:t xml:space="preserve">EXPL-01</w:t>
            </w:r>
          </w:p>
        </w:tc>
        <w:tc>
          <w:tcPr/>
          <w:p>
            <w:pPr>
              <w:pStyle w:val="Compact"/>
            </w:pPr>
            <w:r>
              <w:rPr>
                <w:lang w:val="en-GB"/>
              </w:rPr>
              <w:t xml:space="preserve">Orderly start of the stack</w:t>
            </w:r>
          </w:p>
        </w:tc>
      </w:tr>
      <w:tr>
        <w:trPr>
          <w:cantSplit/>
        </w:trPr>
        <w:tc>
          <w:tcPr/>
          <w:p>
            <w:pPr>
              <w:pStyle w:val="Compact"/>
            </w:pPr>
            <w:r>
              <w:rPr>
                <w:lang w:val="en-GB"/>
              </w:rPr>
              <w:t xml:space="preserve">EXPL-02</w:t>
            </w:r>
          </w:p>
        </w:tc>
        <w:tc>
          <w:tcPr/>
          <w:p>
            <w:pPr>
              <w:pStyle w:val="Compact"/>
            </w:pPr>
            <w:r>
              <w:rPr>
                <w:lang w:val="en-GB"/>
              </w:rPr>
              <w:t xml:space="preserve">Orderly shutdown of the stack</w:t>
            </w:r>
          </w:p>
        </w:tc>
      </w:tr>
      <w:tr>
        <w:trPr>
          <w:cantSplit/>
        </w:trPr>
        <w:tc>
          <w:tcPr/>
          <w:p>
            <w:pPr>
              <w:pStyle w:val="Compact"/>
            </w:pPr>
            <w:r>
              <w:rPr>
                <w:lang w:val="en-GB"/>
              </w:rPr>
              <w:t xml:space="preserve">EXPL-03</w:t>
            </w:r>
          </w:p>
        </w:tc>
        <w:tc>
          <w:tcPr/>
          <w:p>
            <w:pPr>
              <w:pStyle w:val="Compact"/>
            </w:pPr>
            <w:r>
              <w:rPr>
                <w:lang w:val="en-GB"/>
              </w:rPr>
              <w:t xml:space="preserve">Health check</w:t>
            </w:r>
          </w:p>
        </w:tc>
      </w:tr>
      <w:tr>
        <w:trPr>
          <w:cantSplit/>
        </w:trPr>
        <w:tc>
          <w:tcPr/>
          <w:p>
            <w:pPr>
              <w:pStyle w:val="Compact"/>
            </w:pPr>
            <w:r>
              <w:rPr>
                <w:lang w:val="en-GB"/>
              </w:rPr>
              <w:t xml:space="preserve">EXPL-04</w:t>
            </w:r>
          </w:p>
        </w:tc>
        <w:tc>
          <w:tcPr/>
          <w:p>
            <w:pPr>
              <w:pStyle w:val="Compact"/>
            </w:pPr>
            <w:r>
              <w:rPr>
                <w:lang w:val="en-GB"/>
              </w:rPr>
              <w:t xml:space="preserve">Account and Role Management (RBAC)</w:t>
            </w:r>
          </w:p>
        </w:tc>
      </w:tr>
      <w:tr>
        <w:trPr>
          <w:cantSplit/>
        </w:trPr>
        <w:tc>
          <w:tcPr/>
          <w:p>
            <w:pPr>
              <w:pStyle w:val="Compact"/>
            </w:pPr>
            <w:r>
              <w:rPr>
                <w:lang w:val="en-GB"/>
              </w:rPr>
              <w:t xml:space="preserve">EXPL-05</w:t>
            </w:r>
          </w:p>
        </w:tc>
        <w:tc>
          <w:tcPr/>
          <w:p>
            <w:pPr>
              <w:pStyle w:val="Compact"/>
            </w:pPr>
            <w:r>
              <w:rPr>
                <w:lang w:val="en-GB"/>
              </w:rPr>
              <w:t xml:space="preserve">Creation of the first super administrator</w:t>
            </w:r>
          </w:p>
        </w:tc>
      </w:tr>
      <w:tr>
        <w:trPr>
          <w:cantSplit/>
        </w:trPr>
        <w:tc>
          <w:tcPr/>
          <w:p>
            <w:pPr>
              <w:pStyle w:val="Compact"/>
            </w:pPr>
            <w:r>
              <w:rPr>
                <w:lang w:val="en-GB"/>
              </w:rPr>
              <w:t xml:space="preserve">EXPL-06</w:t>
            </w:r>
          </w:p>
        </w:tc>
        <w:tc>
          <w:tcPr/>
          <w:p>
            <w:pPr>
              <w:pStyle w:val="Compact"/>
            </w:pPr>
            <w:r>
              <w:rPr>
                <w:lang w:val="en-GB"/>
              </w:rPr>
              <w:t xml:space="preserve">2FA Policy</w:t>
            </w:r>
          </w:p>
        </w:tc>
      </w:tr>
      <w:tr>
        <w:trPr>
          <w:cantSplit/>
        </w:trPr>
        <w:tc>
          <w:tcPr/>
          <w:p>
            <w:pPr>
              <w:pStyle w:val="Compact"/>
            </w:pPr>
            <w:r>
              <w:rPr>
                <w:lang w:val="en-GB"/>
              </w:rPr>
              <w:t xml:space="preserve">EXPL-07</w:t>
            </w:r>
          </w:p>
        </w:tc>
        <w:tc>
          <w:tcPr/>
          <w:p>
            <w:pPr>
              <w:pStyle w:val="Compact"/>
            </w:pPr>
            <w:r>
              <w:rPr>
                <w:lang w:val="en-GB"/>
              </w:rPr>
              <w:t xml:space="preserve">Saving existing configurations</w:t>
            </w:r>
          </w:p>
        </w:tc>
      </w:tr>
      <w:tr>
        <w:trPr>
          <w:cantSplit/>
        </w:trPr>
        <w:tc>
          <w:tcPr/>
          <w:p>
            <w:pPr>
              <w:pStyle w:val="Compact"/>
            </w:pPr>
            <w:r>
              <w:rPr>
                <w:lang w:val="en-GB"/>
              </w:rPr>
              <w:t xml:space="preserve">EXPL-08</w:t>
            </w:r>
          </w:p>
        </w:tc>
        <w:tc>
          <w:tcPr/>
          <w:p>
            <w:pPr>
              <w:pStyle w:val="Compact"/>
            </w:pPr>
            <w:r>
              <w:rPr>
                <w:lang w:val="en-GB"/>
              </w:rPr>
              <w:t xml:space="preserve">Data backup</w:t>
            </w:r>
          </w:p>
        </w:tc>
      </w:tr>
      <w:tr>
        <w:trPr>
          <w:cantSplit/>
        </w:trPr>
        <w:tc>
          <w:tcPr/>
          <w:p>
            <w:pPr>
              <w:pStyle w:val="Compact"/>
            </w:pPr>
            <w:r>
              <w:rPr>
                <w:lang w:val="en-GB"/>
              </w:rPr>
              <w:t xml:space="preserve">EXPL-09</w:t>
            </w:r>
          </w:p>
        </w:tc>
        <w:tc>
          <w:tcPr/>
          <w:p>
            <w:pPr>
              <w:pStyle w:val="Compact"/>
            </w:pPr>
            <w:r>
              <w:rPr>
                <w:lang w:val="en-GB"/>
              </w:rPr>
              <w:t xml:space="preserve">Data restoration</w:t>
            </w:r>
          </w:p>
        </w:tc>
      </w:tr>
      <w:tr>
        <w:trPr>
          <w:cantSplit/>
        </w:trPr>
        <w:tc>
          <w:tcPr/>
          <w:p>
            <w:pPr>
              <w:pStyle w:val="Compact"/>
            </w:pPr>
            <w:r>
              <w:rPr>
                <w:lang w:val="en-GB"/>
              </w:rPr>
              <w:t xml:space="preserve">EXPL-10</w:t>
            </w:r>
          </w:p>
        </w:tc>
        <w:tc>
          <w:tcPr/>
          <w:p>
            <w:pPr>
              <w:pStyle w:val="Compact"/>
            </w:pPr>
            <w:r>
              <w:rPr>
                <w:lang w:val="en-GB"/>
              </w:rPr>
              <w:t xml:space="preserve">Application update and rollback</w:t>
            </w:r>
          </w:p>
        </w:tc>
      </w:tr>
      <w:tr>
        <w:trPr>
          <w:cantSplit/>
        </w:trPr>
        <w:tc>
          <w:tcPr/>
          <w:p>
            <w:pPr>
              <w:pStyle w:val="Compact"/>
            </w:pPr>
            <w:r>
              <w:rPr>
                <w:lang w:val="en-GB"/>
              </w:rPr>
              <w:t xml:space="preserve">EXPL-11</w:t>
            </w:r>
          </w:p>
        </w:tc>
        <w:tc>
          <w:tcPr/>
          <w:p>
            <w:pPr>
              <w:pStyle w:val="Compact"/>
            </w:pPr>
            <w:r>
              <w:rPr>
                <w:lang w:val="en-GB"/>
              </w:rPr>
              <w:t xml:space="preserve">Renewal of TLS certificates</w:t>
            </w:r>
          </w:p>
        </w:tc>
      </w:tr>
      <w:tr>
        <w:trPr>
          <w:cantSplit/>
        </w:trPr>
        <w:tc>
          <w:tcPr/>
          <w:p>
            <w:pPr>
              <w:pStyle w:val="Compact"/>
            </w:pPr>
            <w:r>
              <w:rPr>
                <w:lang w:val="en-GB"/>
              </w:rPr>
              <w:t xml:space="preserve">EXPL-12</w:t>
            </w:r>
          </w:p>
        </w:tc>
        <w:tc>
          <w:tcPr/>
          <w:p>
            <w:pPr>
              <w:pStyle w:val="Compact"/>
            </w:pPr>
            <w:r>
              <w:rPr>
                <w:lang w:val="en-GB"/>
              </w:rPr>
              <w:t xml:space="preserve">Monitoring and alerts</w:t>
            </w:r>
          </w:p>
        </w:tc>
      </w:tr>
      <w:tr>
        <w:trPr>
          <w:cantSplit/>
        </w:trPr>
        <w:tc>
          <w:tcPr/>
          <w:p>
            <w:pPr>
              <w:pStyle w:val="Compact"/>
            </w:pPr>
            <w:r>
              <w:rPr>
                <w:lang w:val="en-GB"/>
              </w:rPr>
              <w:t xml:space="preserve">EXPL-13</w:t>
            </w:r>
          </w:p>
        </w:tc>
        <w:tc>
          <w:tcPr/>
          <w:p>
            <w:pPr>
              <w:pStyle w:val="Compact"/>
            </w:pPr>
            <w:r>
              <w:rPr>
                <w:lang w:val="en-GB"/>
              </w:rPr>
              <w:t xml:space="preserve">Antivirus — signatures in isolated environment</w:t>
            </w:r>
          </w:p>
        </w:tc>
      </w:tr>
      <w:tr>
        <w:trPr>
          <w:cantSplit/>
        </w:trPr>
        <w:tc>
          <w:tcPr/>
          <w:p>
            <w:pPr>
              <w:pStyle w:val="Compact"/>
            </w:pPr>
            <w:r>
              <w:rPr>
                <w:lang w:val="en-GB"/>
              </w:rPr>
              <w:t xml:space="preserve">EXPL-14</w:t>
            </w:r>
          </w:p>
        </w:tc>
        <w:tc>
          <w:tcPr/>
          <w:p>
            <w:pPr>
              <w:pStyle w:val="Compact"/>
            </w:pPr>
            <w:r>
              <w:rPr>
                <w:lang w:val="en-GB"/>
              </w:rPr>
              <w:t xml:space="preserve">Viewing audit logs and exports</w:t>
            </w:r>
          </w:p>
        </w:tc>
      </w:tr>
      <w:tr>
        <w:trPr>
          <w:cantSplit/>
        </w:trPr>
        <w:tc>
          <w:tcPr/>
          <w:p>
            <w:pPr>
              <w:pStyle w:val="Compact"/>
            </w:pPr>
            <w:r>
              <w:rPr>
                <w:lang w:val="en-GB"/>
              </w:rPr>
              <w:t xml:space="preserve">EXPL-15</w:t>
            </w:r>
          </w:p>
        </w:tc>
        <w:tc>
          <w:tcPr/>
          <w:p>
            <w:pPr>
              <w:pStyle w:val="Compact"/>
            </w:pPr>
            <w:r>
              <w:rPr>
                <w:lang w:val="en-GB"/>
              </w:rPr>
              <w:t xml:space="preserve">Incident management</w:t>
            </w:r>
          </w:p>
        </w:tc>
      </w:tr>
      <w:tr>
        <w:trPr>
          <w:cantSplit/>
        </w:trPr>
        <w:tc>
          <w:tcPr/>
          <w:p>
            <w:pPr>
              <w:pStyle w:val="Compact"/>
            </w:pPr>
            <w:r>
              <w:rPr>
                <w:lang w:val="en-GB"/>
              </w:rPr>
              <w:t xml:space="preserve">EXPL-16</w:t>
            </w:r>
          </w:p>
        </w:tc>
        <w:tc>
          <w:tcPr/>
          <w:p>
            <w:pPr>
              <w:pStyle w:val="Compact"/>
            </w:pPr>
            <w:r>
              <w:rPr>
                <w:lang w:val="en-GB"/>
              </w:rPr>
              <w:t xml:space="preserve">Support access terms</w:t>
            </w:r>
          </w:p>
        </w:tc>
      </w:tr>
      <w:tr>
        <w:trPr>
          <w:cantSplit/>
        </w:trPr>
        <w:tc>
          <w:tcPr/>
          <w:p>
            <w:pPr>
              <w:pStyle w:val="Compact"/>
            </w:pPr>
            <w:r>
              <w:rPr>
                <w:lang w:val="en-GB"/>
              </w:rPr>
              <w:t xml:space="preserve">EXPL-17</w:t>
            </w:r>
          </w:p>
        </w:tc>
        <w:tc>
          <w:tcPr/>
          <w:p>
            <w:pPr>
              <w:pStyle w:val="Compact"/>
            </w:pPr>
            <w:r>
              <w:rPr>
                <w:lang w:val="en-GB"/>
              </w:rPr>
              <w:t xml:space="preserve">Reminder of service level commitments</w:t>
            </w:r>
          </w:p>
        </w:tc>
      </w:tr>
    </w:tbl>
    <w:p>
      <w:r>
        <w:pict>
          <v:rect style="width:0;height:1.5pt" o:hralign="center" o:hrstd="t" o:hr="t"/>
        </w:pict>
      </w:r>
    </w:p>
    <w:bookmarkEnd w:id="118"/>
    <w:bookmarkStart w:id="119" w:name="expl-01--démarrage-ordonné-de-la-stack"/>
    <w:p>
      <w:pPr>
        <w:pStyle w:val="Heading2"/>
        <w:keepNext/>
        <w:keepLines/>
      </w:pPr>
      <w:r>
        <w:rPr>
          <w:color w:val="000000"/>
          <w:lang w:val="en-GB"/>
        </w:rPr>
        <w:t xml:space="preserve">EXPL-01 — Orderly start of the stack</w:t>
      </w:r>
    </w:p>
    <w:p>
      <w:pPr>
        <w:pStyle w:val="FirstParagraph"/>
      </w:pPr>
      <w:r>
        <w:rPr>
          <w:b/>
          <w:bCs/>
          <w:lang w:val="en-GB"/>
        </w:rPr>
        <w:t xml:space="preserve">Objective: </w:t>
      </w:r>
      <w:r>
        <w:rPr>
          <w:lang w:val="en-GB"/>
        </w:rPr>
        <w:t xml:space="preserve"/>
      </w:r>
      <w:r>
        <w:rPr>
          <w:lang w:val="en-GB"/>
        </w:rPr>
        <w:t xml:space="preserve">start the platform in the correct order to avoid dependency errors.</w:t>
      </w:r>
    </w:p>
    <w:p>
      <w:pPr>
        <w:pStyle w:val="BodyText"/>
      </w:pPr>
      <w:r>
        <w:rPr>
          <w:b/>
          <w:bCs/>
          <w:lang w:val="en-GB"/>
        </w:rPr>
        <w:t xml:space="preserve">Boot order:</w:t>
      </w:r>
    </w:p>
    <w:p>
      <w:pPr>
        <w:pStyle w:val="Compact"/>
        <w:numPr>
          <w:ilvl w:val="0"/>
          <w:numId w:val="1029"/>
        </w:numPr>
      </w:pPr>
      <w:r>
        <w:rPr>
          <w:b/>
          <w:bCs/>
          <w:lang w:val="en-GB"/>
        </w:rPr>
        <w:t xml:space="preserve">postgres </w:t>
      </w:r>
      <w:r>
        <w:rPr>
          <w:lang w:val="en-GB"/>
        </w:rPr>
        <w:t xml:space="preserve"/>
      </w:r>
      <w:r>
        <w:rPr>
          <w:lang w:val="en-GB"/>
        </w:rPr>
        <w:t xml:space="preserve"/>
      </w:r>
      <w:r>
        <w:rPr>
          <w:lang w:val="en-GB"/>
        </w:rPr>
        <w:t xml:space="preserve">then </w:t>
      </w:r>
      <w:r>
        <w:rPr>
          <w:b/>
          <w:bCs/>
          <w:lang w:val="en-GB"/>
        </w:rPr>
        <w:t xml:space="preserve"/>
      </w:r>
      <w:r>
        <w:rPr>
          <w:lang w:val="en-GB"/>
        </w:rPr>
        <w:t xml:space="preserve"/>
      </w:r>
      <w:r>
        <w:rPr>
          <w:lang w:val="en-GB"/>
        </w:rPr>
        <w:t xml:space="preserve">redis — data services; wait for the </w:t>
      </w:r>
      <w:r>
        <w:rPr>
          <w:lang w:val="en-GB"/>
        </w:rPr>
        <w:t xml:space="preserve"/>
      </w:r>
      <w:r>
        <w:rPr>
          <w:rStyle w:val="VerbatimChar"/>
          <w:lang w:val="en-GB"/>
        </w:rPr>
        <w:t xml:space="preserve">healthy</w:t>
      </w:r>
      <w:r>
        <w:rPr>
          <w:lang w:val="en-GB"/>
        </w:rPr>
        <w:t xml:space="preserve"> </w:t>
      </w:r>
      <w:r>
        <w:rPr>
          <w:lang w:val="en-GB"/>
        </w:rPr>
        <w:t xml:space="preserve">state </w:t>
      </w:r>
      <w:r>
        <w:rPr>
          <w:lang w:val="en-GB"/>
        </w:rPr>
        <w:t xml:space="preserve">(</w:t>
      </w:r>
      <w:r>
        <w:rPr>
          <w:rStyle w:val="VerbatimChar"/>
          <w:lang w:val="en-GB"/>
        </w:rPr>
        <w:t xml:space="preserve">pg_isready</w:t>
      </w:r>
      <w:r>
        <w:rPr>
          <w:lang w:val="en-GB"/>
        </w:rPr>
        <w:t xml:space="preserve"> </w:t>
      </w:r>
      <w:r>
        <w:rPr>
          <w:lang w:val="en-GB"/>
        </w:rPr>
        <w:t xml:space="preserve"/>
      </w:r>
      <w:r>
        <w:rPr>
          <w:lang w:val="en-GB"/>
        </w:rPr>
        <w:t xml:space="preserve">/ </w:t>
      </w:r>
      <w:r>
        <w:rPr>
          <w:rStyle w:val="VerbatimChar"/>
          <w:lang w:val="en-GB"/>
        </w:rPr>
        <w:t xml:space="preserve">redis-cli ping</w:t>
      </w:r>
      <w:r>
        <w:rPr>
          <w:lang w:val="en-GB"/>
        </w:rPr>
        <w:t xml:space="preserve"> probes).</w:t>
      </w:r>
    </w:p>
    <w:p>
      <w:pPr>
        <w:pStyle w:val="Compact"/>
        <w:numPr>
          <w:ilvl w:val="0"/>
          <w:numId w:val="1029"/>
        </w:numPr>
      </w:pPr>
      <w:r>
        <w:rPr>
          <w:b/>
          <w:bCs/>
          <w:lang w:val="en-GB"/>
        </w:rPr>
        <w:t xml:space="preserve">app </w:t>
      </w:r>
      <w:r>
        <w:rPr>
          <w:lang w:val="en-GB"/>
        </w:rPr>
        <w:t xml:space="preserve"/>
      </w:r>
      <w:r>
        <w:rPr>
          <w:lang w:val="en-GB"/>
        </w:rPr>
        <w:t xml:space="preserve">(PHP-FPM) — depends on healthy postgres and redis.</w:t>
      </w:r>
    </w:p>
    <w:p>
      <w:pPr>
        <w:pStyle w:val="Compact"/>
        <w:numPr>
          <w:ilvl w:val="0"/>
          <w:numId w:val="1029"/>
        </w:numPr>
      </w:pPr>
      <w:r>
        <w:rPr>
          <w:b/>
          <w:bCs/>
          <w:lang w:val="en-GB"/>
        </w:rPr>
        <w:t xml:space="preserve">reverb </w:t>
      </w:r>
      <w:r>
        <w:rPr>
          <w:lang w:val="en-GB"/>
        </w:rPr>
        <w:t xml:space="preserve"/>
      </w:r>
      <w:r>
        <w:rPr>
          <w:lang w:val="en-GB"/>
        </w:rPr>
        <w:t xml:space="preserve">(WebSocket), </w:t>
      </w:r>
      <w:r>
        <w:rPr>
          <w:lang w:val="en-GB"/>
        </w:rPr>
        <w:t xml:space="preserve"/>
      </w:r>
      <w:r>
        <w:rPr>
          <w:b/>
          <w:bCs/>
          <w:lang w:val="en-GB"/>
        </w:rPr>
        <w:t xml:space="preserve">queue, </w:t>
      </w:r>
      <w:r>
        <w:rPr>
          <w:lang w:val="en-GB"/>
        </w:rPr>
        <w:t xml:space="preserve"/>
      </w:r>
      <w:r>
        <w:rPr>
          <w:lang w:val="en-GB"/>
        </w:rPr>
        <w:t xml:space="preserve"/>
      </w:r>
      <w:r>
        <w:rPr>
          <w:b/>
          <w:bCs/>
          <w:lang w:val="en-GB"/>
        </w:rPr>
        <w:t xml:space="preserve">queue-ai, </w:t>
      </w:r>
      <w:r>
        <w:rPr>
          <w:lang w:val="en-GB"/>
        </w:rPr>
        <w:t xml:space="preserve"/>
      </w:r>
      <w:r>
        <w:rPr>
          <w:lang w:val="en-GB"/>
        </w:rPr>
        <w:t xml:space="preserve"/>
      </w:r>
      <w:r>
        <w:rPr>
          <w:b/>
          <w:bCs/>
          <w:lang w:val="en-GB"/>
        </w:rPr>
        <w:t xml:space="preserve">queue-media, </w:t>
      </w:r>
      <w:r>
        <w:rPr>
          <w:lang w:val="en-GB"/>
        </w:rPr>
        <w:t xml:space="preserve"/>
      </w:r>
      <w:r>
        <w:rPr>
          <w:lang w:val="en-GB"/>
        </w:rPr>
        <w:t xml:space="preserve"/>
      </w:r>
      <w:r>
        <w:rPr>
          <w:b/>
          <w:bCs/>
          <w:lang w:val="en-GB"/>
        </w:rPr>
        <w:t xml:space="preserve">scheduler </w:t>
      </w:r>
      <w:r>
        <w:rPr>
          <w:lang w:val="en-GB"/>
        </w:rPr>
        <w:t xml:space="preserve"/>
      </w:r>
      <w:r>
        <w:rPr>
          <w:lang w:val="en-GB"/>
        </w:rPr>
        <w:t xml:space="preserve">— depend on app.</w:t>
      </w:r>
    </w:p>
    <w:p>
      <w:pPr>
        <w:pStyle w:val="Compact"/>
        <w:numPr>
          <w:ilvl w:val="0"/>
          <w:numId w:val="1029"/>
        </w:numPr>
      </w:pPr>
      <w:r>
        <w:rPr>
          <w:b/>
          <w:bCs/>
          <w:lang w:val="en-GB"/>
        </w:rPr>
        <w:t xml:space="preserve">frontend </w:t>
      </w:r>
      <w:r>
        <w:rPr>
          <w:lang w:val="en-GB"/>
        </w:rPr>
        <w:t xml:space="preserve"/>
      </w:r>
      <w:r>
        <w:rPr>
          <w:lang w:val="en-GB"/>
        </w:rPr>
        <w:t xml:space="preserve">— static build.</w:t>
      </w:r>
    </w:p>
    <w:p>
      <w:pPr>
        <w:pStyle w:val="Compact"/>
        <w:numPr>
          <w:ilvl w:val="0"/>
          <w:numId w:val="1029"/>
        </w:numPr>
      </w:pPr>
      <w:r>
        <w:rPr>
          <w:b/>
          <w:bCs/>
          <w:lang w:val="en-GB"/>
        </w:rPr>
        <w:t xml:space="preserve">nginx </w:t>
      </w:r>
      <w:r>
        <w:rPr>
          <w:lang w:val="en-GB"/>
        </w:rPr>
        <w:t xml:space="preserve"/>
      </w:r>
      <w:r>
        <w:rPr>
          <w:lang w:val="en-GB"/>
        </w:rPr>
        <w:t xml:space="preserve">— last, because it depends on app and frontend.</w:t>
      </w:r>
    </w:p>
    <w:p>
      <w:pPr>
        <w:pStyle w:val="Compact"/>
        <w:numPr>
          <w:ilvl w:val="0"/>
          <w:numId w:val="1029"/>
        </w:numPr>
      </w:pPr>
      <w:r>
        <w:rPr>
          <w:b/>
          <w:bCs/>
          <w:lang w:val="en-GB"/>
        </w:rPr>
        <w:t xml:space="preserve">clamav </w:t>
      </w:r>
      <w:r>
        <w:rPr>
          <w:lang w:val="en-GB"/>
        </w:rPr>
        <w:t xml:space="preserve"/>
      </w:r>
      <w:r>
        <w:rPr>
          <w:lang w:val="en-GB"/>
        </w:rPr>
        <w:t xml:space="preserve">(sidecar) — available for upload analysis.</w:t>
      </w:r>
    </w:p>
    <w:p>
      <w:pPr>
        <w:pStyle w:val="Compact"/>
        <w:numPr>
          <w:ilvl w:val="0"/>
          <w:numId w:val="1029"/>
        </w:numPr>
      </w:pPr>
      <w:r>
        <w:rPr>
          <w:b/>
          <w:bCs/>
          <w:lang w:val="en-GB"/>
        </w:rPr>
        <w:t xml:space="preserve">GPU server </w:t>
      </w:r>
      <w:r>
        <w:rPr>
          <w:lang w:val="en-GB"/>
        </w:rPr>
        <w:t xml:space="preserve"/>
      </w:r>
      <w:r>
        <w:rPr>
          <w:lang w:val="en-GB"/>
        </w:rPr>
        <w:t xml:space="preserve">(transcription + local LLM) — started once the app API is available.</w:t>
      </w:r>
    </w:p>
    <w:p>
      <w:pPr>
        <w:pStyle w:val="FirstParagraph"/>
      </w:pPr>
      <w:r>
        <w:rPr>
          <w:b/>
          <w:bCs/>
          <w:lang w:val="en-GB"/>
        </w:rPr>
        <w:t xml:space="preserve">Reference command (Docker Compose):</w:t>
      </w:r>
    </w:p>
    <w:p>
      <w:pPr>
        <w:pStyle w:val="SourceCode"/>
      </w:pPr>
      <w:r>
        <w:rPr>
          <w:rStyle w:val="BuiltInTok"/>
          <w:rFonts w:ascii="Courier New" w:hAnsi="Courier New" w:eastAsia="Courier New" w:cs="Courier New"/>
          <w:sz w:val="20"/>
          <w:szCs w:val="20"/>
        </w:rPr>
        <w:t xml:space="preserve">cd [TO COMPLETE: installation directory, e.g. /opt/transcribia]</w:t>
        <w:br/>
        <w:t xml:space="preserve">docker compose up -d</w:t>
        <w:br/>
        <w:t xml:space="preserve"># Docker Compose respects dependencies (depends_on + healthcheck)</w:t>
      </w:r>
    </w:p>
    <w:p>
      <w:pPr>
        <w:pStyle w:val="FirstParagraph"/>
      </w:pPr>
      <w:r>
        <w:rPr>
          <w:b/>
          <w:bCs/>
          <w:lang w:val="en-GB"/>
        </w:rPr>
        <w:t xml:space="preserve">Verification: </w:t>
      </w:r>
      <w:r>
        <w:rPr>
          <w:lang w:val="en-GB"/>
        </w:rPr>
        <w:t xml:space="preserve"/>
      </w:r>
      <w:r>
        <w:rPr>
          <w:lang w:val="en-GB"/>
        </w:rPr>
        <w:t xml:space="preserve">continue with sheet EXPL-03.</w:t>
      </w:r>
    </w:p>
    <w:p>
      <w:pPr>
        <w:pStyle w:val="BlockText"/>
      </w:pPr>
      <w:r>
        <w:rPr>
          <w:b/>
          <w:bCs/>
          <w:lang w:val="en-GB"/>
        </w:rPr>
        <w:t xml:space="preserve">Nginx trap (to be aware </w:t>
      </w:r>
      <w:r>
        <w:rPr>
          <w:lang w:val="en-GB"/>
        </w:rPr>
        <w:t xml:space="preserve"/>
      </w:r>
      <w:r>
        <w:rPr>
          <w:lang w:val="en-GB"/>
        </w:rPr>
        <w:t xml:space="preserve">of). If the </w:t>
      </w:r>
      <w:r>
        <w:rPr>
          <w:lang w:val="en-GB"/>
        </w:rPr>
        <w:t xml:space="preserve">app </w:t>
      </w:r>
      <w:r>
        <w:rPr>
          <w:b/>
          <w:bCs/>
          <w:lang w:val="en-GB"/>
        </w:rPr>
        <w:t xml:space="preserve"/>
      </w:r>
      <w:r>
        <w:rPr>
          <w:lang w:val="en-GB"/>
        </w:rPr>
        <w:t xml:space="preserve"/>
      </w:r>
      <w:r>
        <w:rPr>
          <w:lang w:val="en-GB"/>
        </w:rPr>
        <w:t xml:space="preserve">container is restarted alone, nginx keeps old dead connections to </w:t>
      </w:r>
      <w:r>
        <w:rPr>
          <w:lang w:val="en-GB"/>
        </w:rPr>
        <w:t xml:space="preserve"/>
      </w:r>
      <w:r>
        <w:rPr>
          <w:rStyle w:val="VerbatimChar"/>
          <w:lang w:val="en-GB"/>
        </w:rPr>
        <w:t xml:space="preserve">app:9000</w:t>
      </w:r>
      <w:r>
        <w:rPr>
          <w:lang w:val="en-GB"/>
        </w:rPr>
        <w:t xml:space="preserve"> </w:t>
      </w:r>
      <w:r>
        <w:rPr>
          <w:lang w:val="en-GB"/>
        </w:rPr>
        <w:t xml:space="preserve">and returns </w:t>
      </w:r>
      <w:r>
        <w:rPr>
          <w:lang w:val="en-GB"/>
        </w:rPr>
        <w:t xml:space="preserve"/>
      </w:r>
      <w:r>
        <w:rPr>
          <w:b/>
          <w:bCs/>
          <w:lang w:val="en-GB"/>
        </w:rPr>
        <w:t xml:space="preserve">502 Bad Gateway. </w:t>
      </w:r>
      <w:r>
        <w:rPr>
          <w:lang w:val="en-GB"/>
        </w:rPr>
        <w:t xml:space="preserve">Rule: </w:t>
      </w:r>
      <w:r>
        <w:rPr>
          <w:lang w:val="en-GB"/>
        </w:rPr>
        <w:t xml:space="preserve"/>
      </w:r>
      <w:r>
        <w:rPr>
          <w:b/>
          <w:bCs/>
          <w:lang w:val="en-GB"/>
        </w:rPr>
        <w:t xml:space="preserve">always restart nginx after app </w:t>
      </w:r>
      <w:r>
        <w:rPr>
          <w:lang w:val="en-GB"/>
        </w:rPr>
        <w:t xml:space="preserve"/>
      </w:r>
      <w:r>
        <w:rPr>
          <w:lang w:val="en-GB"/>
        </w:rPr>
        <w:t xml:space="preserve">(see EXPL-10).</w:t>
      </w:r>
    </w:p>
    <w:p>
      <w:r>
        <w:pict>
          <v:rect style="width:0;height:1.5pt" o:hralign="center" o:hrstd="t" o:hr="t"/>
        </w:pict>
      </w:r>
    </w:p>
    <w:bookmarkEnd w:id="119"/>
    <w:bookmarkStart w:id="120" w:name="expl-02--arrêt-ordonné-de-la-stack"/>
    <w:p>
      <w:pPr>
        <w:pStyle w:val="Heading2"/>
        <w:keepNext/>
        <w:keepLines/>
      </w:pPr>
      <w:r>
        <w:rPr>
          <w:color w:val="000000"/>
          <w:lang w:val="en-GB"/>
        </w:rPr>
        <w:t xml:space="preserve">EXPL-02 — Orderly shutdown of the stack</w:t>
      </w:r>
    </w:p>
    <w:p>
      <w:pPr>
        <w:pStyle w:val="FirstParagraph"/>
      </w:pPr>
      <w:r>
        <w:rPr>
          <w:b/>
          <w:bCs/>
          <w:lang w:val="en-GB"/>
        </w:rPr>
        <w:t xml:space="preserve">Objective: </w:t>
      </w:r>
      <w:r>
        <w:rPr>
          <w:lang w:val="en-GB"/>
        </w:rPr>
        <w:t xml:space="preserve"/>
      </w:r>
      <w:r>
        <w:rPr>
          <w:lang w:val="en-GB"/>
        </w:rPr>
        <w:t xml:space="preserve">stop properly without losing current treatment.</w:t>
      </w:r>
    </w:p>
    <w:p>
      <w:pPr>
        <w:pStyle w:val="BodyText"/>
      </w:pPr>
      <w:r>
        <w:rPr>
          <w:b/>
          <w:bCs/>
          <w:lang w:val="en-GB"/>
        </w:rPr>
        <w:t xml:space="preserve">Stop order (reverse of start):</w:t>
      </w:r>
    </w:p>
    <w:p>
      <w:pPr>
        <w:pStyle w:val="Compact"/>
        <w:numPr>
          <w:ilvl w:val="0"/>
          <w:numId w:val="1030"/>
        </w:numPr>
      </w:pPr>
      <w:r>
        <w:rPr>
          <w:lang w:val="en-GB"/>
        </w:rPr>
        <w:t xml:space="preserve">Stop accepting new processing: stop nginx </w:t>
      </w:r>
      <w:r>
        <w:rPr>
          <w:lang w:val="en-GB"/>
        </w:rPr>
        <w:t xml:space="preserve"/>
      </w:r>
      <w:r>
        <w:rPr>
          <w:b/>
          <w:bCs/>
          <w:lang w:val="en-GB"/>
        </w:rPr>
        <w:t xml:space="preserve">(no </w:t>
      </w:r>
      <w:r>
        <w:rPr>
          <w:lang w:val="en-GB"/>
        </w:rPr>
        <w:t xml:space="preserve"/>
      </w:r>
      <w:r>
        <w:rPr>
          <w:lang w:val="en-GB"/>
        </w:rPr>
        <w:t xml:space="preserve">more user input) then the </w:t>
      </w:r>
      <w:r>
        <w:rPr>
          <w:lang w:val="en-GB"/>
        </w:rPr>
        <w:t xml:space="preserve"/>
      </w:r>
      <w:r>
        <w:rPr>
          <w:b/>
          <w:bCs/>
          <w:lang w:val="en-GB"/>
        </w:rPr>
        <w:t xml:space="preserve">GPU </w:t>
      </w:r>
      <w:r>
        <w:rPr>
          <w:lang w:val="en-GB"/>
        </w:rPr>
        <w:t xml:space="preserve">server.</w:t>
      </w:r>
    </w:p>
    <w:p>
      <w:pPr>
        <w:pStyle w:val="Compact"/>
        <w:numPr>
          <w:ilvl w:val="0"/>
          <w:numId w:val="1030"/>
        </w:numPr>
      </w:pPr>
      <w:r>
        <w:rPr>
          <w:lang w:val="en-GB"/>
        </w:rPr>
        <w:t xml:space="preserve">Allow the </w:t>
      </w:r>
      <w:r>
        <w:rPr>
          <w:lang w:val="en-GB"/>
        </w:rPr>
        <w:t xml:space="preserve"/>
      </w:r>
      <w:r>
        <w:rPr>
          <w:b/>
          <w:bCs/>
          <w:lang w:val="en-GB"/>
        </w:rPr>
        <w:t xml:space="preserve">workers </w:t>
      </w:r>
      <w:r>
        <w:rPr>
          <w:lang w:val="en-GB"/>
        </w:rPr>
        <w:t xml:space="preserve"/>
      </w:r>
      <w:r>
        <w:rPr>
          <w:lang w:val="en-GB"/>
        </w:rPr>
        <w:t xml:space="preserve">(queue, queue-ai, queue-media) to finish their current jobs, then stop them; stop </w:t>
      </w:r>
      <w:r>
        <w:rPr>
          <w:lang w:val="en-GB"/>
        </w:rPr>
        <w:t xml:space="preserve"/>
      </w:r>
      <w:r>
        <w:rPr>
          <w:b/>
          <w:bCs/>
          <w:lang w:val="en-GB"/>
        </w:rPr>
        <w:t xml:space="preserve">scheduler </w:t>
      </w:r>
      <w:r>
        <w:rPr>
          <w:lang w:val="en-GB"/>
        </w:rPr>
        <w:t xml:space="preserve"/>
      </w:r>
      <w:r>
        <w:rPr>
          <w:lang w:val="en-GB"/>
        </w:rPr>
        <w:t xml:space="preserve">and </w:t>
      </w:r>
      <w:r>
        <w:rPr>
          <w:lang w:val="en-GB"/>
        </w:rPr>
        <w:t xml:space="preserve"/>
      </w:r>
      <w:r>
        <w:rPr>
          <w:b/>
          <w:bCs/>
          <w:lang w:val="en-GB"/>
        </w:rPr>
        <w:t xml:space="preserve"/>
      </w:r>
      <w:r>
        <w:rPr>
          <w:lang w:val="en-GB"/>
        </w:rPr>
        <w:t xml:space="preserve">reverb.</w:t>
      </w:r>
    </w:p>
    <w:p>
      <w:pPr>
        <w:pStyle w:val="Compact"/>
        <w:numPr>
          <w:ilvl w:val="0"/>
          <w:numId w:val="1030"/>
        </w:numPr>
      </w:pPr>
      <w:r>
        <w:rPr>
          <w:lang w:val="en-GB"/>
        </w:rPr>
        <w:t xml:space="preserve">Stop </w:t>
      </w:r>
      <w:r>
        <w:rPr>
          <w:lang w:val="en-GB"/>
        </w:rPr>
        <w:t xml:space="preserve"/>
      </w:r>
      <w:r>
        <w:rPr>
          <w:b/>
          <w:bCs/>
          <w:lang w:val="en-GB"/>
        </w:rPr>
        <w:t xml:space="preserve">app </w:t>
      </w:r>
      <w:r>
        <w:rPr>
          <w:lang w:val="en-GB"/>
        </w:rPr>
        <w:t xml:space="preserve"/>
      </w:r>
      <w:r>
        <w:rPr>
          <w:lang w:val="en-GB"/>
        </w:rPr>
        <w:t xml:space="preserve">and </w:t>
      </w:r>
      <w:r>
        <w:rPr>
          <w:lang w:val="en-GB"/>
        </w:rPr>
        <w:t xml:space="preserve"/>
      </w:r>
      <w:r>
        <w:rPr>
          <w:b/>
          <w:bCs/>
          <w:lang w:val="en-GB"/>
        </w:rPr>
        <w:t xml:space="preserve"/>
      </w:r>
      <w:r>
        <w:rPr>
          <w:lang w:val="en-GB"/>
        </w:rPr>
        <w:t xml:space="preserve">frontend.</w:t>
      </w:r>
    </w:p>
    <w:p>
      <w:pPr>
        <w:pStyle w:val="Compact"/>
        <w:numPr>
          <w:ilvl w:val="0"/>
          <w:numId w:val="1030"/>
        </w:numPr>
      </w:pPr>
      <w:r>
        <w:rPr>
          <w:lang w:val="en-GB"/>
        </w:rPr>
        <w:t xml:space="preserve">Stop </w:t>
      </w:r>
      <w:r>
        <w:rPr>
          <w:lang w:val="en-GB"/>
        </w:rPr>
        <w:t xml:space="preserve"/>
      </w:r>
      <w:r>
        <w:rPr>
          <w:b/>
          <w:bCs/>
          <w:lang w:val="en-GB"/>
        </w:rPr>
        <w:t xml:space="preserve">redis </w:t>
      </w:r>
      <w:r>
        <w:rPr>
          <w:lang w:val="en-GB"/>
        </w:rPr>
        <w:t xml:space="preserve"/>
      </w:r>
      <w:r>
        <w:rPr>
          <w:lang w:val="en-GB"/>
        </w:rPr>
        <w:t xml:space="preserve">then </w:t>
      </w:r>
      <w:r>
        <w:rPr>
          <w:lang w:val="en-GB"/>
        </w:rPr>
        <w:t xml:space="preserve"/>
      </w:r>
      <w:r>
        <w:rPr>
          <w:b/>
          <w:bCs/>
          <w:lang w:val="en-GB"/>
        </w:rPr>
        <w:t xml:space="preserve">postgres </w:t>
      </w:r>
      <w:r>
        <w:rPr>
          <w:lang w:val="en-GB"/>
        </w:rPr>
        <w:t xml:space="preserve"/>
      </w:r>
      <w:r>
        <w:rPr>
          <w:lang w:val="en-GB"/>
        </w:rPr>
        <w:t xml:space="preserve">last.</w:t>
      </w:r>
    </w:p>
    <w:p>
      <w:pPr>
        <w:pStyle w:val="FirstParagraph"/>
      </w:pPr>
      <w:r>
        <w:rPr>
          <w:b/>
          <w:bCs/>
          <w:lang w:val="en-GB"/>
        </w:rPr>
        <w:t xml:space="preserve">Reference order:</w:t>
      </w:r>
    </w:p>
    <w:p>
      <w:pPr>
        <w:pStyle w:val="SourceCode"/>
      </w:pPr>
      <w:r>
        <w:rPr>
          <w:rStyle w:val="BuiltInTok"/>
          <w:rFonts w:ascii="Courier New" w:hAnsi="Courier New" w:eastAsia="Courier New" w:cs="Courier New"/>
          <w:sz w:val="20"/>
          <w:szCs w:val="20"/>
        </w:rPr>
        <w:t xml:space="preserve">cd [TO COMPLETE]</w:t>
        <w:br/>
        <w:t xml:space="preserve">docker compose down          # complete stop</w:t>
        <w:br/>
        <w:t xml:space="preserve"># or, for one service: docker compose stop &lt;service&gt;</w:t>
      </w:r>
    </w:p>
    <w:p>
      <w:pPr>
        <w:pStyle w:val="FirstParagraph"/>
      </w:pPr>
      <w:r>
        <w:rPr>
          <w:b/>
          <w:bCs/>
          <w:lang w:val="en-GB"/>
        </w:rPr>
        <w:t xml:space="preserve">Recommendation: </w:t>
      </w:r>
      <w:r>
        <w:rPr>
          <w:lang w:val="en-GB"/>
        </w:rPr>
        <w:t xml:space="preserve"/>
      </w:r>
      <w:r>
        <w:rPr>
          <w:lang w:val="en-GB"/>
        </w:rPr>
        <w:t xml:space="preserve">schedule a maintenance </w:t>
      </w:r>
      <w:r>
        <w:rPr>
          <w:lang w:val="en-GB"/>
        </w:rPr>
        <w:t xml:space="preserve"/>
      </w:r>
      <w:r>
        <w:rPr>
          <w:b/>
          <w:bCs/>
          <w:lang w:val="en-GB"/>
        </w:rPr>
        <w:t xml:space="preserve">window and </w:t>
      </w:r>
      <w:r>
        <w:rPr>
          <w:lang w:val="en-GB"/>
        </w:rPr>
        <w:t xml:space="preserve"/>
      </w:r>
      <w:r>
        <w:rPr>
          <w:lang w:val="en-GB"/>
        </w:rPr>
        <w:t xml:space="preserve">check that no jobs are running (</w:t>
      </w:r>
      <w:r>
        <w:rPr>
          <w:rStyle w:val="VerbatimChar"/>
          <w:lang w:val="en-GB"/>
        </w:rPr>
        <w:t xml:space="preserve">docker compose logs queue queue-ai queue-media</w:t>
      </w:r>
      <w:r>
        <w:rPr>
          <w:lang w:val="en-GB"/>
        </w:rPr>
        <w:t xml:space="preserve">) before shutdown.</w:t>
      </w:r>
    </w:p>
    <w:p>
      <w:r>
        <w:pict>
          <v:rect style="width:0;height:1.5pt" o:hralign="center" o:hrstd="t" o:hr="t"/>
        </w:pict>
      </w:r>
    </w:p>
    <w:bookmarkEnd w:id="120"/>
    <w:bookmarkStart w:id="121" w:name="Xb9501f1deee534c701f8da2afb8f04d315baeae"/>
    <w:p>
      <w:pPr>
        <w:pStyle w:val="Heading2"/>
        <w:keepNext/>
        <w:keepLines/>
      </w:pPr>
      <w:r>
        <w:rPr>
          <w:color w:val="000000"/>
          <w:lang w:val="en-GB"/>
        </w:rPr>
        <w:t xml:space="preserve">EXPL-03 — Health check</w:t>
      </w:r>
    </w:p>
    <w:p>
      <w:pPr>
        <w:pStyle w:val="FirstParagraph"/>
      </w:pPr>
      <w:r>
        <w:rPr>
          <w:b/>
          <w:bCs/>
          <w:lang w:val="en-GB"/>
        </w:rPr>
        <w:t xml:space="preserve">Objective: </w:t>
      </w:r>
      <w:r>
        <w:rPr>
          <w:lang w:val="en-GB"/>
        </w:rPr>
        <w:t xml:space="preserve"/>
      </w:r>
      <w:r>
        <w:rPr>
          <w:lang w:val="en-GB"/>
        </w:rPr>
        <w:t xml:space="preserve">to confirm that the platform is operational.</w:t>
      </w:r>
    </w:p>
    <w:p>
      <w:pPr>
        <w:pStyle w:val="BodyText"/>
      </w:pPr>
      <w:r>
        <w:rPr>
          <w:b/>
          <w:bCs/>
          <w:lang w:val="en-GB"/>
        </w:rPr>
        <w:t xml:space="preserve">Controls:</w:t>
      </w:r>
    </w:p>
    <w:p>
      <w:pPr>
        <w:numPr>
          <w:ilvl w:val="0"/>
          <w:numId w:val="1031"/>
        </w:numPr>
      </w:pPr>
      <w:r>
        <w:rPr>
          <w:b/>
          <w:bCs/>
          <w:lang w:val="en-GB"/>
        </w:rPr>
        <w:t xml:space="preserve">Application endpoint:</w:t>
      </w:r>
    </w:p>
    <w:p>
      <w:pPr>
        <w:pStyle w:val="SourceCode"/>
        <w:numPr>
          <w:ilvl w:val="0"/>
          <w:numId w:val="1000"/>
        </w:numPr>
      </w:pPr>
      <w:r>
        <w:rPr>
          <w:rStyle w:val="ExtensionTok"/>
          <w:rFonts w:ascii="Courier New" w:hAnsi="Courier New" w:eastAsia="Courier New" w:cs="Courier New"/>
          <w:sz w:val="20"/>
          <w:szCs w:val="20"/>
        </w:rPr>
        <w:t xml:space="preserve">curl -k https://[VIP/service name]/up</w:t>
        <w:br/>
        <w:t xml:space="preserve"># or the application health endpoint exposed by the API</w:t>
      </w:r>
    </w:p>
    <w:p>
      <w:pPr>
        <w:numPr>
          <w:ilvl w:val="0"/>
          <w:numId w:val="1000"/>
        </w:numPr>
      </w:pPr>
      <w:r>
        <w:rPr>
          <w:lang w:val="en-GB"/>
        </w:rPr>
        <w:t xml:space="preserve">Expected response: code 200.</w:t>
      </w:r>
    </w:p>
    <w:p>
      <w:pPr>
        <w:numPr>
          <w:ilvl w:val="0"/>
          <w:numId w:val="1031"/>
        </w:numPr>
      </w:pPr>
      <w:r>
        <w:rPr>
          <w:b/>
          <w:bCs/>
          <w:lang w:val="en-GB"/>
        </w:rPr>
        <w:t xml:space="preserve">Condition of containers:</w:t>
      </w:r>
    </w:p>
    <w:p>
      <w:pPr>
        <w:pStyle w:val="SourceCode"/>
        <w:numPr>
          <w:ilvl w:val="0"/>
          <w:numId w:val="1000"/>
        </w:numPr>
      </w:pPr>
      <w:r>
        <w:rPr>
          <w:rStyle w:val="ExtensionTok"/>
          <w:rFonts w:ascii="Courier New" w:hAnsi="Courier New" w:eastAsia="Courier New" w:cs="Courier New"/>
          <w:sz w:val="20"/>
          <w:szCs w:val="20"/>
        </w:rPr>
        <w:t xml:space="preserve">docker compose ps</w:t>
        <w:br/>
        <w:t xml:space="preserve"># All services must be "Up (healthy)"</w:t>
      </w:r>
    </w:p>
    <w:p>
      <w:pPr>
        <w:numPr>
          <w:ilvl w:val="0"/>
          <w:numId w:val="1031"/>
        </w:numPr>
      </w:pPr>
      <w:r>
        <w:rPr>
          <w:b/>
          <w:bCs/>
          <w:lang w:val="en-GB"/>
        </w:rPr>
        <w:t xml:space="preserve">Database:</w:t>
      </w:r>
    </w:p>
    <w:p>
      <w:pPr>
        <w:pStyle w:val="SourceCode"/>
        <w:numPr>
          <w:ilvl w:val="0"/>
          <w:numId w:val="1000"/>
        </w:numPr>
      </w:pPr>
      <w:r>
        <w:rPr>
          <w:rStyle w:val="ExtensionTok"/>
          <w:rFonts w:ascii="Courier New" w:hAnsi="Courier New" w:eastAsia="Courier New" w:cs="Courier New"/>
          <w:sz w:val="20"/>
          <w:szCs w:val="20"/>
        </w:rPr>
        <w:t xml:space="preserve">docker compose exec postgres pg_isready -U [DB_USERNAME]</w:t>
      </w:r>
    </w:p>
    <w:p>
      <w:pPr>
        <w:numPr>
          <w:ilvl w:val="0"/>
          <w:numId w:val="1031"/>
        </w:numPr>
      </w:pPr>
      <w:r>
        <w:rPr>
          <w:b/>
          <w:bCs/>
          <w:lang w:val="en-GB"/>
        </w:rPr>
        <w:t xml:space="preserve">Redis :</w:t>
      </w:r>
    </w:p>
    <w:p>
      <w:pPr>
        <w:pStyle w:val="SourceCode"/>
        <w:numPr>
          <w:ilvl w:val="0"/>
          <w:numId w:val="1000"/>
        </w:numPr>
      </w:pPr>
      <w:r>
        <w:rPr>
          <w:rStyle w:val="ExtensionTok"/>
          <w:rFonts w:ascii="Courier New" w:hAnsi="Courier New" w:eastAsia="Courier New" w:cs="Courier New"/>
          <w:sz w:val="18"/>
          <w:szCs w:val="18"/>
        </w:rPr>
        <w:t xml:space="preserve">docker compose exec redis redis-cli -a "$REDIS_PASSWORD" ping   # → PONG</w:t>
      </w:r>
    </w:p>
    <w:p>
      <w:pPr>
        <w:numPr>
          <w:ilvl w:val="0"/>
          <w:numId w:val="1031"/>
        </w:numPr>
      </w:pPr>
      <w:r>
        <w:rPr>
          <w:b/>
          <w:bCs/>
          <w:lang w:val="en-GB"/>
        </w:rPr>
        <w:t xml:space="preserve">Queues: check </w:t>
      </w:r>
      <w:r>
        <w:rPr>
          <w:lang w:val="en-GB"/>
        </w:rPr>
        <w:t xml:space="preserve"/>
      </w:r>
      <w:r>
        <w:rPr>
          <w:lang w:val="en-GB"/>
        </w:rPr>
        <w:t xml:space="preserve">for abnormal accumulation (see EXPL-12).</w:t>
      </w:r>
    </w:p>
    <w:p>
      <w:pPr>
        <w:numPr>
          <w:ilvl w:val="0"/>
          <w:numId w:val="1031"/>
        </w:numPr>
      </w:pPr>
      <w:r>
        <w:rPr>
          <w:b/>
          <w:bCs/>
          <w:lang w:val="en-GB"/>
        </w:rPr>
        <w:t xml:space="preserve">Replication (active site): </w:t>
      </w:r>
      <w:r>
        <w:rPr>
          <w:lang w:val="en-GB"/>
        </w:rPr>
        <w:t xml:space="preserve"/>
      </w:r>
      <w:r>
        <w:rPr>
          <w:lang w:val="en-GB"/>
        </w:rPr>
        <w:t xml:space="preserve">check the Room B standby status (replication lag) — see EXPL-12 and the T-BASCULE acceptance test plan.</w:t>
      </w:r>
    </w:p>
    <w:p>
      <w:pPr>
        <w:pStyle w:val="FirstParagraph"/>
      </w:pPr>
      <w:r>
        <w:rPr>
          <w:b/>
          <w:bCs/>
          <w:lang w:val="en-GB"/>
        </w:rPr>
        <w:t xml:space="preserve">Recommended frequency: </w:t>
      </w:r>
      <w:r>
        <w:rPr>
          <w:lang w:val="en-GB"/>
        </w:rPr>
        <w:t xml:space="preserve"/>
      </w:r>
      <w:r>
        <w:rPr>
          <w:lang w:val="en-GB"/>
        </w:rPr>
        <w:t xml:space="preserve">automated control by supervision (see EXPL-12); manual control after each operation (startup, update, restore).</w:t>
      </w:r>
    </w:p>
    <w:p>
      <w:r>
        <w:pict>
          <v:rect style="width:0;height:1.5pt" o:hralign="center" o:hrstd="t" o:hr="t"/>
        </w:pict>
      </w:r>
    </w:p>
    <w:bookmarkEnd w:id="121"/>
    <w:bookmarkStart w:id="122" w:name="X7cf0a2722391921222c3c177acf5675bf991b9e"/>
    <w:p>
      <w:pPr>
        <w:pStyle w:val="Heading2"/>
        <w:keepNext/>
        <w:keepLines/>
      </w:pPr>
      <w:r>
        <w:rPr>
          <w:color w:val="000000"/>
          <w:lang w:val="en-GB"/>
        </w:rPr>
        <w:t xml:space="preserve">EXPL-04 — Account and Role Management (RBAC)</w:t>
      </w:r>
    </w:p>
    <w:p>
      <w:pPr>
        <w:pStyle w:val="FirstParagraph"/>
      </w:pPr>
      <w:r>
        <w:rPr>
          <w:b/>
          <w:bCs/>
          <w:lang w:val="en-GB"/>
        </w:rPr>
        <w:t xml:space="preserve">Objective: </w:t>
      </w:r>
      <w:r>
        <w:rPr>
          <w:lang w:val="en-GB"/>
        </w:rPr>
        <w:t xml:space="preserve"/>
      </w:r>
      <w:r>
        <w:rPr>
          <w:lang w:val="en-GB"/>
        </w:rPr>
        <w:t xml:space="preserve">administer users according to the 5-level RBAC model.</w:t>
      </w:r>
    </w:p>
    <w:p>
      <w:pPr>
        <w:pStyle w:val="BodyText"/>
      </w:pPr>
      <w:r>
        <w:rPr>
          <w:b/>
          <w:bCs/>
          <w:lang w:val="en-GB"/>
        </w:rPr>
        <w:t xml:space="preserve">Roles: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Role</w:t>
            </w:r>
          </w:p>
        </w:tc>
        <w:tc>
          <w:tcPr/>
          <w:p>
            <w:pPr>
              <w:pStyle w:val="Compact"/>
            </w:pPr>
            <w:r>
              <w:rPr>
                <w:lang w:val="en-GB"/>
              </w:rPr>
              <w:t xml:space="preserve">Scope</w:t>
            </w:r>
          </w:p>
        </w:tc>
        <w:tc>
          <w:tcPr/>
          <w:p>
            <w:pPr>
              <w:pStyle w:val="Compact"/>
            </w:pPr>
            <w:r>
              <w:rPr>
                <w:lang w:val="en-GB"/>
              </w:rPr>
              <w:t xml:space="preserve">Rights</w:t>
            </w:r>
          </w:p>
        </w:tc>
      </w:tr>
      <w:tr>
        <w:trPr>
          <w:cantSplit/>
        </w:trPr>
        <w:tc>
          <w:tcPr/>
          <w:p>
            <w:pPr>
              <w:pStyle w:val="Compact"/>
            </w:pPr>
            <w:r>
              <w:rPr>
                <w:rStyle w:val="VerbatimChar"/>
                <w:lang w:val="en-GB"/>
              </w:rPr>
              <w:t xml:space="preserve">super_admin</w:t>
            </w:r>
          </w:p>
        </w:tc>
        <w:tc>
          <w:tcPr/>
          <w:p>
            <w:pPr>
              <w:pStyle w:val="Compact"/>
            </w:pPr>
            <w:r>
              <w:rPr>
                <w:lang w:val="en-GB"/>
              </w:rPr>
              <w:t xml:space="preserve">Platform</w:t>
            </w:r>
          </w:p>
        </w:tc>
        <w:tc>
          <w:tcPr/>
          <w:p>
            <w:pPr>
              <w:pStyle w:val="Compact"/>
            </w:pPr>
            <w:r>
              <w:rPr>
                <w:lang w:val="en-GB"/>
              </w:rPr>
              <w:t xml:space="preserve">Everything: organizations, users, LLM configurations, templates, licenses</w:t>
            </w:r>
          </w:p>
        </w:tc>
      </w:tr>
      <w:tr>
        <w:trPr>
          <w:cantSplit/>
        </w:trPr>
        <w:tc>
          <w:tcPr/>
          <w:p>
            <w:pPr>
              <w:pStyle w:val="Compact"/>
            </w:pPr>
            <w:r>
              <w:rPr>
                <w:rStyle w:val="VerbatimChar"/>
                <w:lang w:val="en-GB"/>
              </w:rPr>
              <w:t xml:space="preserve">agent</w:t>
            </w:r>
            <w:r>
              <w:rPr>
                <w:lang w:val="en-GB"/>
              </w:rPr>
              <w:t xml:space="preserve"> </w:t>
            </w:r>
            <w:r>
              <w:rPr>
                <w:lang w:val="en-GB"/>
              </w:rPr>
              <w:t xml:space="preserve">/</w:t>
            </w:r>
            <w:r>
              <w:rPr>
                <w:lang w:val="en-GB"/>
              </w:rPr>
              <w:t xml:space="preserve"> </w:t>
            </w:r>
            <w:r>
              <w:rPr>
                <w:rStyle w:val="VerbatimChar"/>
                <w:lang w:val="en-GB"/>
              </w:rPr>
              <w:t xml:space="preserve">super_agent</w:t>
            </w:r>
          </w:p>
        </w:tc>
        <w:tc>
          <w:tcPr/>
          <w:p>
            <w:pPr>
              <w:pStyle w:val="Compact"/>
            </w:pPr>
            <w:r>
              <w:rPr>
                <w:lang w:val="en-GB"/>
              </w:rPr>
              <w:t xml:space="preserve">Multi-organization</w:t>
            </w:r>
          </w:p>
        </w:tc>
        <w:tc>
          <w:tcPr/>
          <w:p>
            <w:pPr>
              <w:pStyle w:val="Compact"/>
            </w:pPr>
            <w:r>
              <w:rPr>
                <w:lang w:val="en-GB"/>
              </w:rPr>
              <w:t xml:space="preserve">Like super_admin, restricted to assigned organizations (platform role does not access </w:t>
            </w:r>
            <w:r>
              <w:rPr>
                <w:lang w:val="en-GB"/>
              </w:rPr>
              <w:t xml:space="preserve"/>
            </w:r>
            <w:r>
              <w:rPr>
                <w:b/>
                <w:bCs/>
                <w:lang w:val="en-GB"/>
              </w:rPr>
              <w:t xml:space="preserve"/>
            </w:r>
            <w:r>
              <w:rPr>
                <w:lang w:val="en-GB"/>
              </w:rPr>
              <w:t xml:space="preserve"/>
            </w:r>
            <w:r>
              <w:rPr>
                <w:lang w:val="en-GB"/>
              </w:rPr>
              <w:t xml:space="preserve">organization content)</w:t>
            </w:r>
          </w:p>
        </w:tc>
      </w:tr>
      <w:tr>
        <w:trPr>
          <w:cantSplit/>
        </w:trPr>
        <w:tc>
          <w:tcPr/>
          <w:p>
            <w:pPr>
              <w:pStyle w:val="Compact"/>
            </w:pPr>
            <w:r>
              <w:rPr>
                <w:rStyle w:val="VerbatimChar"/>
                <w:lang w:val="en-GB"/>
              </w:rPr>
              <w:t xml:space="preserve">manager</w:t>
            </w:r>
          </w:p>
        </w:tc>
        <w:tc>
          <w:tcPr/>
          <w:p>
            <w:pPr>
              <w:pStyle w:val="Compact"/>
            </w:pPr>
            <w:r>
              <w:rPr>
                <w:lang w:val="en-GB"/>
              </w:rPr>
              <w:t xml:space="preserve">Organization</w:t>
            </w:r>
          </w:p>
        </w:tc>
        <w:tc>
          <w:tcPr/>
          <w:p>
            <w:pPr>
              <w:pStyle w:val="Compact"/>
            </w:pPr>
            <w:r>
              <w:rPr>
                <w:lang w:val="en-GB"/>
              </w:rPr>
              <w:t xml:space="preserve">Everything in its organization: sessions, settings, users</w:t>
            </w:r>
          </w:p>
        </w:tc>
      </w:tr>
      <w:tr>
        <w:trPr>
          <w:cantSplit/>
        </w:trPr>
        <w:tc>
          <w:tcPr/>
          <w:p>
            <w:pPr>
              <w:pStyle w:val="Compact"/>
            </w:pPr>
            <w:r>
              <w:rPr>
                <w:rStyle w:val="VerbatimChar"/>
                <w:lang w:val="en-GB"/>
              </w:rPr>
              <w:t xml:space="preserve">team_lead</w:t>
            </w:r>
          </w:p>
        </w:tc>
        <w:tc>
          <w:tcPr/>
          <w:p>
            <w:pPr>
              <w:pStyle w:val="Compact"/>
            </w:pPr>
            <w:r>
              <w:rPr>
                <w:lang w:val="en-GB"/>
              </w:rPr>
              <w:t xml:space="preserve">Organization</w:t>
            </w:r>
          </w:p>
        </w:tc>
        <w:tc>
          <w:tcPr/>
          <w:p>
            <w:pPr>
              <w:pStyle w:val="Compact"/>
            </w:pPr>
            <w:r>
              <w:rPr>
                <w:lang w:val="en-GB"/>
              </w:rPr>
              <w:t xml:space="preserve">Team sessions, no access to settings</w:t>
            </w:r>
          </w:p>
        </w:tc>
      </w:tr>
      <w:tr>
        <w:trPr>
          <w:cantSplit/>
        </w:trPr>
        <w:tc>
          <w:tcPr/>
          <w:p>
            <w:pPr>
              <w:pStyle w:val="Compact"/>
            </w:pPr>
            <w:r>
              <w:rPr>
                <w:rStyle w:val="VerbatimChar"/>
                <w:lang w:val="en-GB"/>
              </w:rPr>
              <w:t xml:space="preserve">user</w:t>
            </w:r>
          </w:p>
        </w:tc>
        <w:tc>
          <w:tcPr/>
          <w:p>
            <w:pPr>
              <w:pStyle w:val="Compact"/>
            </w:pPr>
            <w:r>
              <w:rPr>
                <w:lang w:val="en-GB"/>
              </w:rPr>
              <w:t xml:space="preserve">Organization</w:t>
            </w:r>
          </w:p>
        </w:tc>
        <w:tc>
          <w:tcPr/>
          <w:p>
            <w:pPr>
              <w:pStyle w:val="Compact"/>
            </w:pPr>
            <w:r>
              <w:rPr>
                <w:lang w:val="en-GB"/>
              </w:rPr>
              <w:t xml:space="preserve">Own sessions only</w:t>
            </w:r>
          </w:p>
        </w:tc>
      </w:tr>
    </w:tbl>
    <w:p>
      <w:pPr>
        <w:pStyle w:val="BodyText"/>
      </w:pPr>
      <w:r>
        <w:rPr>
          <w:b/>
          <w:bCs/>
          <w:lang w:val="en-GB"/>
        </w:rPr>
        <w:t xml:space="preserve">Best practices:</w:t>
      </w:r>
    </w:p>
    <w:p>
      <w:pPr>
        <w:pStyle w:val="Compact"/>
        <w:numPr>
          <w:ilvl w:val="0"/>
          <w:numId w:val="1032"/>
        </w:numPr>
      </w:pPr>
      <w:r>
        <w:rPr>
          <w:lang w:val="en-GB"/>
        </w:rPr>
        <w:t xml:space="preserve">Nominative </w:t>
      </w:r>
      <w:r>
        <w:rPr>
          <w:lang w:val="en-GB"/>
        </w:rPr>
        <w:t xml:space="preserve"/>
      </w:r>
      <w:r>
        <w:rPr>
          <w:b/>
          <w:bCs/>
          <w:lang w:val="en-GB"/>
        </w:rPr>
        <w:t xml:space="preserve"/>
      </w:r>
      <w:r>
        <w:rPr>
          <w:lang w:val="en-GB"/>
        </w:rPr>
        <w:t xml:space="preserve">accounts; </w:t>
      </w:r>
      <w:r>
        <w:rPr>
          <w:lang w:val="en-GB"/>
        </w:rPr>
        <w:t xml:space="preserve">no shared account.</w:t>
      </w:r>
    </w:p>
    <w:p>
      <w:pPr>
        <w:pStyle w:val="Compact"/>
        <w:numPr>
          <w:ilvl w:val="0"/>
          <w:numId w:val="1032"/>
        </w:numPr>
      </w:pPr>
      <w:r>
        <w:rPr>
          <w:lang w:val="en-GB"/>
        </w:rPr>
        <w:t xml:space="preserve">Least Privilege </w:t>
      </w:r>
      <w:r>
        <w:rPr>
          <w:lang w:val="en-GB"/>
        </w:rPr>
        <w:t xml:space="preserve"/>
      </w:r>
      <w:r>
        <w:rPr>
          <w:b/>
          <w:bCs/>
          <w:lang w:val="en-GB"/>
        </w:rPr>
        <w:t xml:space="preserve">Assignment: </w:t>
      </w:r>
      <w:r>
        <w:rPr>
          <w:lang w:val="en-GB"/>
        </w:rPr>
        <w:t xml:space="preserve"/>
      </w:r>
      <w:r>
        <w:rPr>
          <w:lang w:val="en-GB"/>
        </w:rPr>
        <w:t xml:space="preserve">A user is given the minimum necessary role.</w:t>
      </w:r>
    </w:p>
    <w:p>
      <w:pPr>
        <w:pStyle w:val="Compact"/>
        <w:numPr>
          <w:ilvl w:val="0"/>
          <w:numId w:val="1032"/>
        </w:numPr>
      </w:pPr>
      <w:r>
        <w:rPr>
          <w:lang w:val="en-GB"/>
        </w:rPr>
        <w:t xml:space="preserve">Periodic review of accounts and roles (recommended: half-yearly).</w:t>
      </w:r>
    </w:p>
    <w:p>
      <w:pPr>
        <w:pStyle w:val="Compact"/>
        <w:numPr>
          <w:ilvl w:val="0"/>
          <w:numId w:val="1032"/>
        </w:numPr>
      </w:pPr>
      <w:r>
        <w:rPr>
          <w:lang w:val="en-GB"/>
        </w:rPr>
        <w:t xml:space="preserve">Immediate deactivation of an account when an agent leaves.</w:t>
      </w:r>
    </w:p>
    <w:p>
      <w:pPr>
        <w:pStyle w:val="FirstParagraph"/>
      </w:pPr>
      <w:r>
        <w:rPr>
          <w:b/>
          <w:bCs/>
          <w:lang w:val="en-GB"/>
        </w:rPr>
        <w:t xml:space="preserve">Destructive or sensitive </w:t>
      </w:r>
      <w:r>
        <w:rPr>
          <w:lang w:val="en-GB"/>
        </w:rPr>
        <w:t xml:space="preserve"/>
      </w:r>
      <w:r>
        <w:rPr>
          <w:lang w:val="en-GB"/>
        </w:rPr>
        <w:t xml:space="preserve">actions (deletion, restoration, 2FA policy modification): </w:t>
      </w:r>
      <w:r>
        <w:rPr>
          <w:lang w:val="en-GB"/>
        </w:rPr>
        <w:t xml:space="preserve"/>
      </w:r>
      <w:r>
        <w:rPr>
          <w:b/>
          <w:bCs/>
          <w:lang w:val="en-GB"/>
        </w:rPr>
        <w:t xml:space="preserve">protected </w:t>
      </w:r>
      <w:r>
        <w:rPr>
          <w:lang w:val="en-GB"/>
        </w:rPr>
        <w:t xml:space="preserve"/>
      </w:r>
      <w:r>
        <w:rPr>
          <w:lang w:val="en-GB"/>
        </w:rPr>
        <w:t xml:space="preserve">by step-up password.</w:t>
      </w:r>
    </w:p>
    <w:p>
      <w:pPr>
        <w:pStyle w:val="BodyText"/>
      </w:pPr>
      <w:r>
        <w:rPr>
          <w:b/>
          <w:bCs/>
          <w:lang w:val="en-GB"/>
        </w:rPr>
        <w:t xml:space="preserve">Isolation: </w:t>
      </w:r>
      <w:r>
        <w:rPr>
          <w:lang w:val="en-GB"/>
        </w:rPr>
        <w:t xml:space="preserve"/>
      </w:r>
      <w:r>
        <w:rPr>
          <w:lang w:val="en-GB"/>
        </w:rPr>
        <w:t xml:space="preserve">each organisation has a dedicated PostgreSQL schema; a user in one organisation never sees another’s data (verified during acceptance testing — T-SEC).</w:t>
      </w:r>
    </w:p>
    <w:p>
      <w:r>
        <w:pict>
          <v:rect style="width:0;height:1.5pt" o:hralign="center" o:hrstd="t" o:hr="t"/>
        </w:pict>
      </w:r>
    </w:p>
    <w:bookmarkEnd w:id="122"/>
    <w:bookmarkStart w:id="123" w:name="X9345030e2d149f695ad0d29359e22e714121ff6"/>
    <w:p>
      <w:pPr>
        <w:pStyle w:val="Heading2"/>
        <w:keepNext/>
        <w:keepLines/>
      </w:pPr>
      <w:r>
        <w:rPr>
          <w:color w:val="000000"/>
          <w:lang w:val="en-GB"/>
        </w:rPr>
        <w:t xml:space="preserve">EXPL-05 — Creation of the first super administrator</w:t>
      </w:r>
    </w:p>
    <w:p>
      <w:pPr>
        <w:pStyle w:val="FirstParagraph"/>
      </w:pPr>
      <w:r>
        <w:rPr>
          <w:b/>
          <w:bCs/>
          <w:lang w:val="en-GB"/>
        </w:rPr>
        <w:t xml:space="preserve">Objective: </w:t>
      </w:r>
      <w:r>
        <w:rPr>
          <w:lang w:val="en-GB"/>
        </w:rPr>
        <w:t xml:space="preserve"/>
      </w:r>
      <w:r>
        <w:rPr>
          <w:lang w:val="en-GB"/>
        </w:rPr>
        <w:t xml:space="preserve">initialize the platform administration account after installation.</w:t>
      </w:r>
    </w:p>
    <w:p>
      <w:pPr>
        <w:pStyle w:val="BodyText"/>
      </w:pPr>
      <w:r>
        <w:rPr>
          <w:b/>
          <w:bCs/>
          <w:lang w:val="en-GB"/>
        </w:rPr>
        <w:t xml:space="preserve">Reference procedure:</w:t>
      </w:r>
    </w:p>
    <w:p>
      <w:pPr>
        <w:pStyle w:val="SourceCode"/>
      </w:pPr>
      <w:r>
        <w:rPr>
          <w:rStyle w:val="ExtensionTok"/>
          <w:rFonts w:ascii="Courier New" w:hAnsi="Courier New" w:eastAsia="Courier New" w:cs="Courier New"/>
          <w:sz w:val="20"/>
          <w:szCs w:val="20"/>
        </w:rPr>
        <w:t xml:space="preserve">docker compose exec app php artisan tinker --execute="</w:t>
        <w:br/>
        <w:t xml:space="preserve">\App\Models\User::create([</w:t>
        <w:br/>
        <w:t xml:space="preserve">    'name' =&gt; '[Admin name]',</w:t>
        <w:br/>
        <w:t xml:space="preserve">    'email' =&gt; '[admin email]',</w:t>
        <w:br/>
        <w:t xml:space="preserve">    'password' =&gt; bcrypt('[strong temporary password]'),</w:t>
        <w:br/>
        <w:t xml:space="preserve">    'role' =&gt; 'super_admin',</w:t>
        <w:br/>
        <w:t xml:space="preserve">    'is_active' =&gt; true,</w:t>
        <w:br/>
        <w:t xml:space="preserve">]);"</w:t>
      </w:r>
    </w:p>
    <w:p>
      <w:pPr>
        <w:pStyle w:val="FirstParagraph"/>
      </w:pPr>
      <w:r>
        <w:rPr>
          <w:b/>
          <w:bCs/>
          <w:lang w:val="en-GB"/>
        </w:rPr>
        <w:t xml:space="preserve">After creation:</w:t>
      </w:r>
    </w:p>
    <w:p>
      <w:pPr>
        <w:pStyle w:val="Compact"/>
        <w:numPr>
          <w:ilvl w:val="0"/>
          <w:numId w:val="1033"/>
        </w:numPr>
      </w:pPr>
      <w:r>
        <w:rPr>
          <w:lang w:val="en-GB"/>
        </w:rPr>
        <w:t xml:space="preserve">Log in and </w:t>
      </w:r>
      <w:r>
        <w:rPr>
          <w:lang w:val="en-GB"/>
        </w:rPr>
        <w:t xml:space="preserve"/>
      </w:r>
      <w:r>
        <w:rPr>
          <w:b/>
          <w:bCs/>
          <w:lang w:val="en-GB"/>
        </w:rPr>
        <w:t xml:space="preserve">change the temporary </w:t>
      </w:r>
      <w:r>
        <w:rPr>
          <w:lang w:val="en-GB"/>
        </w:rPr>
        <w:t xml:space="preserve"/>
      </w:r>
      <w:r>
        <w:rPr>
          <w:lang w:val="en-GB"/>
        </w:rPr>
        <w:t xml:space="preserve">password.</w:t>
      </w:r>
    </w:p>
    <w:p>
      <w:pPr>
        <w:pStyle w:val="Compact"/>
        <w:numPr>
          <w:ilvl w:val="0"/>
          <w:numId w:val="1033"/>
        </w:numPr>
      </w:pPr>
      <w:r>
        <w:rPr>
          <w:b/>
          <w:bCs/>
          <w:lang w:val="en-GB"/>
        </w:rPr>
        <w:t xml:space="preserve">Activate 2FA </w:t>
      </w:r>
      <w:r>
        <w:rPr>
          <w:lang w:val="en-GB"/>
        </w:rPr>
        <w:t xml:space="preserve"/>
      </w:r>
      <w:r>
        <w:rPr>
          <w:lang w:val="en-GB"/>
        </w:rPr>
        <w:t xml:space="preserve">immediately (see EXPL-06).</w:t>
      </w:r>
    </w:p>
    <w:p>
      <w:pPr>
        <w:pStyle w:val="Compact"/>
        <w:numPr>
          <w:ilvl w:val="0"/>
          <w:numId w:val="1033"/>
        </w:numPr>
      </w:pPr>
      <w:r>
        <w:rPr>
          <w:lang w:val="en-GB"/>
        </w:rPr>
        <w:t xml:space="preserve">Create nominative operating accounts; reserve super_admin for administration operations.</w:t>
      </w:r>
    </w:p>
    <w:p>
      <w:r>
        <w:pict>
          <v:rect style="width:0;height:1.5pt" o:hralign="center" o:hrstd="t" o:hr="t"/>
        </w:pict>
      </w:r>
    </w:p>
    <w:bookmarkEnd w:id="123"/>
    <w:bookmarkStart w:id="124" w:name="expl-06--politique-2fa"/>
    <w:p>
      <w:pPr>
        <w:pStyle w:val="Heading2"/>
        <w:keepNext/>
        <w:keepLines/>
      </w:pPr>
      <w:r>
        <w:rPr>
          <w:color w:val="000000"/>
          <w:lang w:val="en-GB"/>
        </w:rPr>
        <w:t xml:space="preserve">EXPL-06 — 2FA Policy</w:t>
      </w:r>
    </w:p>
    <w:p>
      <w:pPr>
        <w:pStyle w:val="FirstParagraph"/>
      </w:pPr>
      <w:r>
        <w:rPr>
          <w:b/>
          <w:bCs/>
          <w:lang w:val="en-GB"/>
        </w:rPr>
        <w:t xml:space="preserve">Objective: </w:t>
      </w:r>
      <w:r>
        <w:rPr>
          <w:lang w:val="en-GB"/>
        </w:rPr>
        <w:t xml:space="preserve"/>
      </w:r>
      <w:r>
        <w:rPr>
          <w:lang w:val="en-GB"/>
        </w:rPr>
        <w:t xml:space="preserve">strengthen double-factor authentication.</w:t>
      </w:r>
    </w:p>
    <w:p>
      <w:pPr>
        <w:pStyle w:val="BodyText"/>
      </w:pPr>
      <w:r>
        <w:rPr>
          <w:b/>
          <w:bCs/>
          <w:lang w:val="en-GB"/>
        </w:rPr>
        <w:t xml:space="preserve">Features:</w:t>
      </w:r>
    </w:p>
    <w:p>
      <w:pPr>
        <w:pStyle w:val="Compact"/>
        <w:numPr>
          <w:ilvl w:val="0"/>
          <w:numId w:val="1034"/>
        </w:numPr>
      </w:pPr>
      <w:r>
        <w:rPr>
          <w:lang w:val="en-GB"/>
        </w:rPr>
        <w:t xml:space="preserve">2FA </w:t>
      </w:r>
      <w:r>
        <w:rPr>
          <w:lang w:val="en-GB"/>
        </w:rPr>
        <w:t xml:space="preserve"/>
      </w:r>
      <w:r>
        <w:rPr>
          <w:b/>
          <w:bCs/>
          <w:lang w:val="en-GB"/>
        </w:rPr>
        <w:t xml:space="preserve">TOTP </w:t>
      </w:r>
      <w:r>
        <w:rPr>
          <w:lang w:val="en-GB"/>
        </w:rPr>
        <w:t xml:space="preserve"/>
      </w:r>
      <w:r>
        <w:rPr>
          <w:lang w:val="en-GB"/>
        </w:rPr>
        <w:t xml:space="preserve">compliant with RFC 6238 (Google Authenticator, Authy, Microsoft Authenticator, 1Password compatible).</w:t>
      </w:r>
    </w:p>
    <w:p>
      <w:pPr>
        <w:pStyle w:val="Compact"/>
        <w:numPr>
          <w:ilvl w:val="0"/>
          <w:numId w:val="1034"/>
        </w:numPr>
      </w:pPr>
      <w:r>
        <w:rPr>
          <w:lang w:val="en-GB"/>
        </w:rPr>
        <w:t xml:space="preserve">Configurable </w:t>
      </w:r>
      <w:r>
        <w:rPr>
          <w:lang w:val="en-GB"/>
        </w:rPr>
        <w:t xml:space="preserve"/>
      </w:r>
      <w:r>
        <w:rPr>
          <w:b/>
          <w:bCs/>
          <w:lang w:val="en-GB"/>
        </w:rPr>
        <w:t xml:space="preserve">enrollment by </w:t>
      </w:r>
      <w:r>
        <w:rPr>
          <w:lang w:val="en-GB"/>
        </w:rPr>
        <w:t xml:space="preserve">role.</w:t>
      </w:r>
    </w:p>
    <w:p>
      <w:pPr>
        <w:pStyle w:val="Compact"/>
        <w:numPr>
          <w:ilvl w:val="0"/>
          <w:numId w:val="1034"/>
        </w:numPr>
      </w:pPr>
      <w:r>
        <w:rPr>
          <w:lang w:val="en-GB"/>
        </w:rPr>
        <w:t xml:space="preserve">Basic encrypted 2FA secrets (AES-256-CBC).</w:t>
      </w:r>
    </w:p>
    <w:p>
      <w:pPr>
        <w:pStyle w:val="FirstParagraph"/>
      </w:pPr>
      <w:r>
        <w:rPr>
          <w:b/>
          <w:bCs/>
          <w:lang w:val="en-GB"/>
        </w:rPr>
        <w:t xml:space="preserve">Recommended policy:</w:t>
      </w:r>
    </w:p>
    <w:p>
      <w:pPr>
        <w:pStyle w:val="Compact"/>
        <w:numPr>
          <w:ilvl w:val="0"/>
          <w:numId w:val="1035"/>
        </w:numPr>
      </w:pPr>
      <w:r>
        <w:rPr>
          <w:b/>
          <w:bCs/>
          <w:lang w:val="en-GB"/>
        </w:rPr>
        <w:t xml:space="preserve">2FA required </w:t>
      </w:r>
      <w:r>
        <w:rPr>
          <w:lang w:val="en-GB"/>
        </w:rPr>
        <w:t xml:space="preserve"/>
      </w:r>
      <w:r>
        <w:rPr>
          <w:lang w:val="en-GB"/>
        </w:rPr>
        <w:t xml:space="preserve">for </w:t>
      </w:r>
      <w:r>
        <w:rPr>
          <w:lang w:val="en-GB"/>
        </w:rPr>
        <w:t xml:space="preserve"/>
      </w:r>
      <w:r>
        <w:rPr>
          <w:rStyle w:val="VerbatimChar"/>
          <w:lang w:val="en-GB"/>
        </w:rPr>
        <w:t xml:space="preserve">super_admin</w:t>
      </w:r>
      <w:r>
        <w:rPr>
          <w:lang w:val="en-GB"/>
        </w:rPr>
        <w:t xml:space="preserve">, </w:t>
      </w:r>
      <w:r>
        <w:rPr>
          <w:lang w:val="en-GB"/>
        </w:rPr>
        <w:t xml:space="preserve"/>
      </w:r>
      <w:r>
        <w:rPr>
          <w:rStyle w:val="VerbatimChar"/>
          <w:lang w:val="en-GB"/>
        </w:rPr>
        <w:t xml:space="preserve">agent</w:t>
      </w:r>
      <w:r>
        <w:rPr>
          <w:lang w:val="en-GB"/>
        </w:rPr>
        <w:t xml:space="preserve">/</w:t>
      </w:r>
      <w:r>
        <w:rPr>
          <w:rStyle w:val="VerbatimChar"/>
          <w:lang w:val="en-GB"/>
        </w:rPr>
        <w:t xml:space="preserve">super_agent</w:t>
      </w:r>
      <w:r>
        <w:rPr>
          <w:lang w:val="en-GB"/>
        </w:rPr>
        <w:t xml:space="preserve">, </w:t>
      </w:r>
      <w:r>
        <w:rPr>
          <w:lang w:val="en-GB"/>
        </w:rPr>
        <w:t xml:space="preserve"/>
      </w:r>
      <w:r>
        <w:rPr>
          <w:rStyle w:val="VerbatimChar"/>
          <w:lang w:val="en-GB"/>
        </w:rPr>
        <w:t xml:space="preserve">manager</w:t>
      </w:r>
      <w:r>
        <w:rPr>
          <w:lang w:val="en-GB"/>
        </w:rPr>
        <w:t xml:space="preserve">.</w:t>
      </w:r>
    </w:p>
    <w:p>
      <w:pPr>
        <w:pStyle w:val="Compact"/>
        <w:numPr>
          <w:ilvl w:val="0"/>
          <w:numId w:val="1035"/>
        </w:numPr>
      </w:pPr>
      <w:r>
        <w:rPr>
          <w:lang w:val="en-GB"/>
        </w:rPr>
        <w:t xml:space="preserve">2FA recommended for </w:t>
      </w:r>
      <w:r>
        <w:rPr>
          <w:lang w:val="en-GB"/>
        </w:rPr>
        <w:t xml:space="preserve"/>
      </w:r>
      <w:r>
        <w:rPr>
          <w:rStyle w:val="VerbatimChar"/>
          <w:lang w:val="en-GB"/>
        </w:rPr>
        <w:t xml:space="preserve">team_lead</w:t>
      </w:r>
      <w:r>
        <w:rPr>
          <w:lang w:val="en-GB"/>
        </w:rPr>
        <w:t xml:space="preserve"> </w:t>
      </w:r>
      <w:r>
        <w:rPr>
          <w:lang w:val="en-GB"/>
        </w:rPr>
        <w:t xml:space="preserve">and </w:t>
      </w:r>
      <w:r>
        <w:rPr>
          <w:lang w:val="en-GB"/>
        </w:rPr>
        <w:t xml:space="preserve"/>
      </w:r>
      <w:r>
        <w:rPr>
          <w:rStyle w:val="VerbatimChar"/>
          <w:lang w:val="en-GB"/>
        </w:rPr>
        <w:t xml:space="preserve">user</w:t>
      </w:r>
      <w:r>
        <w:rPr>
          <w:lang w:val="en-GB"/>
        </w:rPr>
        <w:t xml:space="preserve"> </w:t>
      </w:r>
      <w:r>
        <w:rPr>
          <w:lang w:val="en-GB"/>
        </w:rPr>
        <w:t xml:space="preserve">(to be arbitrated according to Client policy).</w:t>
      </w:r>
    </w:p>
    <w:p>
      <w:pPr>
        <w:pStyle w:val="Compact"/>
        <w:numPr>
          <w:ilvl w:val="0"/>
          <w:numId w:val="1035"/>
        </w:numPr>
      </w:pPr>
      <w:r>
        <w:rPr>
          <w:lang w:val="en-GB"/>
        </w:rPr>
        <w:t xml:space="preserve">Supervised </w:t>
      </w:r>
      <w:r>
        <w:rPr>
          <w:lang w:val="en-GB"/>
        </w:rPr>
        <w:t xml:space="preserve"/>
      </w:r>
      <w:r>
        <w:rPr>
          <w:b/>
          <w:bCs/>
          <w:lang w:val="en-GB"/>
        </w:rPr>
        <w:t xml:space="preserve">2FA reset procedure </w:t>
      </w:r>
      <w:r>
        <w:rPr>
          <w:lang w:val="en-GB"/>
        </w:rPr>
        <w:t xml:space="preserve"/>
      </w:r>
      <w:r>
        <w:rPr>
          <w:lang w:val="en-GB"/>
        </w:rPr>
        <w:t xml:space="preserve">(step-up password, traceability) in the event of loss of the authentication terminal.</w:t>
      </w:r>
    </w:p>
    <w:p>
      <w:r>
        <w:pict>
          <v:rect style="width:0;height:1.5pt" o:hralign="center" o:hrstd="t" o:hr="t"/>
        </w:pict>
      </w:r>
    </w:p>
    <w:bookmarkEnd w:id="124"/>
    <w:bookmarkStart w:id="125" w:name="Xcd28ef92a9658efe0f1a45b603e6396ca593b46"/>
    <w:p>
      <w:pPr>
        <w:pStyle w:val="Heading2"/>
        <w:keepNext/>
        <w:keepLines/>
      </w:pPr>
      <w:r>
        <w:rPr>
          <w:color w:val="000000"/>
          <w:lang w:val="en-GB"/>
        </w:rPr>
        <w:t xml:space="preserve">EXPL-07 — Saving existing configurations</w:t>
      </w:r>
    </w:p>
    <w:p>
      <w:pPr>
        <w:pStyle w:val="FirstParagraph"/>
      </w:pPr>
      <w:r>
        <w:rPr>
          <w:b/>
          <w:bCs/>
          <w:lang w:val="en-GB"/>
        </w:rPr>
        <w:t xml:space="preserve">Objective: </w:t>
      </w:r>
      <w:r>
        <w:rPr>
          <w:lang w:val="en-GB"/>
        </w:rPr>
        <w:t xml:space="preserve"/>
      </w:r>
      <w:r>
        <w:rPr>
          <w:lang w:val="en-GB"/>
        </w:rPr>
        <w:t xml:space="preserve">to be able to reconstruct the configuration of the platform identically.</w:t>
      </w:r>
    </w:p>
    <w:p>
      <w:pPr>
        <w:pStyle w:val="BodyText"/>
      </w:pPr>
      <w:r>
        <w:rPr>
          <w:b/>
          <w:bCs/>
          <w:lang w:val="en-GB"/>
        </w:rPr>
        <w:t xml:space="preserve">Items to back up:</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Element</w:t>
            </w:r>
          </w:p>
        </w:tc>
        <w:tc>
          <w:tcPr/>
          <w:p>
            <w:pPr>
              <w:pStyle w:val="Compact"/>
            </w:pPr>
            <w:r>
              <w:rPr>
                <w:lang w:val="en-GB"/>
              </w:rPr>
              <w:t xml:space="preserve">Path (type)</w:t>
            </w:r>
          </w:p>
        </w:tc>
        <w:tc>
          <w:tcPr/>
          <w:p>
            <w:pPr>
              <w:pStyle w:val="Compact"/>
            </w:pPr>
            <w:r>
              <w:rPr>
                <w:lang w:val="en-GB"/>
              </w:rPr>
              <w:t xml:space="preserve">Nature</w:t>
            </w:r>
          </w:p>
        </w:tc>
      </w:tr>
      <w:tr>
        <w:trPr>
          <w:cantSplit/>
        </w:trPr>
        <w:tc>
          <w:tcPr/>
          <w:p>
            <w:pPr>
              <w:pStyle w:val="Compact"/>
            </w:pPr>
            <w:r>
              <w:rPr>
                <w:lang w:val="en-GB"/>
              </w:rPr>
              <w:t xml:space="preserve">Root environment variables</w:t>
            </w:r>
          </w:p>
        </w:tc>
        <w:tc>
          <w:tcPr/>
          <w:p>
            <w:pPr>
              <w:pStyle w:val="Compact"/>
            </w:pPr>
            <w:r>
              <w:rPr>
                <w:rStyle w:val="VerbatimChar"/>
                <w:lang w:val="en-GB"/>
              </w:rPr>
              <w:t xml:space="preserve">./.env</w:t>
            </w:r>
          </w:p>
        </w:tc>
        <w:tc>
          <w:tcPr/>
          <w:p>
            <w:pPr>
              <w:pStyle w:val="Compact"/>
            </w:pPr>
            <w:r>
              <w:rPr>
                <w:lang w:val="en-GB"/>
              </w:rPr>
              <w:t xml:space="preserve">Docker settings (BDD, Redis, ports)</w:t>
            </w:r>
          </w:p>
        </w:tc>
      </w:tr>
      <w:tr>
        <w:trPr>
          <w:cantSplit/>
        </w:trPr>
        <w:tc>
          <w:tcPr/>
          <w:p>
            <w:pPr>
              <w:pStyle w:val="Compact"/>
            </w:pPr>
            <w:r>
              <w:rPr>
                <w:lang w:val="en-GB"/>
              </w:rPr>
              <w:t xml:space="preserve">Laravel variables</w:t>
            </w:r>
          </w:p>
        </w:tc>
        <w:tc>
          <w:tcPr/>
          <w:p>
            <w:pPr>
              <w:pStyle w:val="Compact"/>
            </w:pPr>
            <w:r>
              <w:rPr>
                <w:rStyle w:val="VerbatimChar"/>
                <w:lang w:val="en-GB"/>
              </w:rPr>
              <w:t xml:space="preserve">./backend/.env</w:t>
            </w:r>
          </w:p>
        </w:tc>
        <w:tc>
          <w:tcPr/>
          <w:p>
            <w:pPr>
              <w:pStyle w:val="Compact"/>
            </w:pPr>
            <w:r>
              <w:rPr>
                <w:lang w:val="en-GB"/>
              </w:rPr>
              <w:t xml:space="preserve">Application parameters (APP_KEY, Sanctum, local LLM)</w:t>
            </w:r>
          </w:p>
        </w:tc>
      </w:tr>
      <w:tr>
        <w:trPr>
          <w:cantSplit/>
        </w:trPr>
        <w:tc>
          <w:tcPr/>
          <w:p>
            <w:pPr>
              <w:pStyle w:val="Compact"/>
            </w:pPr>
            <w:r>
              <w:rPr>
                <w:lang w:val="en-GB"/>
              </w:rPr>
              <w:t xml:space="preserve">Orchestration</w:t>
            </w:r>
          </w:p>
        </w:tc>
        <w:tc>
          <w:tcPr/>
          <w:p>
            <w:pPr>
              <w:pStyle w:val="Compact"/>
            </w:pPr>
            <w:r>
              <w:rPr>
                <w:rStyle w:val="VerbatimChar"/>
                <w:lang w:val="en-GB"/>
              </w:rPr>
              <w:t xml:space="preserve">./docker-compose.yml</w:t>
            </w:r>
            <w:r>
              <w:rPr>
                <w:lang w:val="en-GB"/>
              </w:rPr>
              <w:t xml:space="preserve"> </w:t>
            </w:r>
            <w:r>
              <w:rPr>
                <w:lang w:val="en-GB"/>
              </w:rPr>
              <w:t xml:space="preserve">(+ overrides)</w:t>
            </w:r>
          </w:p>
        </w:tc>
        <w:tc>
          <w:tcPr/>
          <w:p>
            <w:pPr>
              <w:pStyle w:val="Compact"/>
            </w:pPr>
            <w:r>
              <w:rPr>
                <w:lang w:val="en-GB"/>
              </w:rPr>
              <w:t xml:space="preserve">Definition of services</w:t>
            </w:r>
          </w:p>
        </w:tc>
      </w:tr>
      <w:tr>
        <w:trPr>
          <w:cantSplit/>
        </w:trPr>
        <w:tc>
          <w:tcPr/>
          <w:p>
            <w:pPr>
              <w:pStyle w:val="Compact"/>
            </w:pPr>
            <w:r>
              <w:rPr>
                <w:lang w:val="en-GB"/>
              </w:rPr>
              <w:t xml:space="preserve">nginx config</w:t>
            </w:r>
          </w:p>
        </w:tc>
        <w:tc>
          <w:tcPr/>
          <w:p>
            <w:pPr>
              <w:pStyle w:val="Compact"/>
            </w:pPr>
            <w:r>
              <w:rPr>
                <w:rStyle w:val="VerbatimChar"/>
                <w:lang w:val="en-GB"/>
              </w:rPr>
              <w:t xml:space="preserve">./docker/nginx/default.conf</w:t>
            </w:r>
          </w:p>
        </w:tc>
        <w:tc>
          <w:tcPr/>
          <w:p>
            <w:pPr>
              <w:pStyle w:val="Compact"/>
            </w:pPr>
            <w:r>
              <w:rPr>
                <w:lang w:val="en-GB"/>
              </w:rPr>
              <w:t xml:space="preserve">Reverse proxy, security headers</w:t>
            </w:r>
          </w:p>
        </w:tc>
      </w:tr>
      <w:tr>
        <w:trPr>
          <w:cantSplit/>
        </w:trPr>
        <w:tc>
          <w:tcPr/>
          <w:p>
            <w:pPr>
              <w:pStyle w:val="Compact"/>
            </w:pPr>
            <w:r>
              <w:rPr>
                <w:lang w:val="en-GB"/>
              </w:rPr>
              <w:t xml:space="preserve">PostgreSQL config / replication</w:t>
            </w:r>
          </w:p>
        </w:tc>
        <w:tc>
          <w:tcPr/>
          <w:p>
            <w:pPr>
              <w:pStyle w:val="Compact"/>
            </w:pPr>
            <w:r>
              <w:rPr>
                <w:rStyle w:val="VerbatimChar"/>
                <w:lang w:val="en-GB"/>
              </w:rPr>
              <w:t xml:space="preserve">[TO BE INFORMED]</w:t>
            </w:r>
          </w:p>
        </w:tc>
        <w:tc>
          <w:tcPr/>
          <w:p>
            <w:pPr>
              <w:pStyle w:val="Compact"/>
            </w:pPr>
            <w:r>
              <w:rPr>
                <w:lang w:val="en-GB"/>
              </w:rPr>
              <w:t xml:space="preserve">Replication settings to Room B</w:t>
            </w:r>
          </w:p>
        </w:tc>
      </w:tr>
      <w:tr>
        <w:trPr>
          <w:cantSplit/>
        </w:trPr>
        <w:tc>
          <w:tcPr/>
          <w:p>
            <w:pPr>
              <w:pStyle w:val="Compact"/>
            </w:pPr>
            <w:r>
              <w:rPr>
                <w:lang w:val="en-GB"/>
              </w:rPr>
              <w:t xml:space="preserve">TLS certificates</w:t>
            </w:r>
          </w:p>
        </w:tc>
        <w:tc>
          <w:tcPr/>
          <w:p>
            <w:pPr>
              <w:pStyle w:val="Compact"/>
            </w:pPr>
            <w:r>
              <w:rPr>
                <w:rStyle w:val="VerbatimChar"/>
                <w:lang w:val="en-GB"/>
              </w:rPr>
              <w:t xml:space="preserve">[TO BE INFORMED]</w:t>
            </w:r>
          </w:p>
        </w:tc>
        <w:tc>
          <w:tcPr/>
          <w:p>
            <w:pPr>
              <w:pStyle w:val="Compact"/>
            </w:pPr>
            <w:r>
              <w:rPr>
                <w:lang w:val="en-GB"/>
              </w:rPr>
              <w:t xml:space="preserve">Certificates and keys (to be protected)</w:t>
            </w:r>
          </w:p>
        </w:tc>
      </w:tr>
    </w:tbl>
    <w:p>
      <w:pPr>
        <w:pStyle w:val="BodyText"/>
      </w:pPr>
      <w:r>
        <w:rPr>
          <w:b/>
          <w:bCs/>
          <w:lang w:val="en-GB"/>
        </w:rPr>
        <w:t xml:space="preserve">Procedure:</w:t>
      </w:r>
    </w:p>
    <w:p>
      <w:pPr>
        <w:pStyle w:val="Compact"/>
        <w:numPr>
          <w:ilvl w:val="0"/>
          <w:numId w:val="1036"/>
        </w:numPr>
      </w:pPr>
      <w:r>
        <w:rPr>
          <w:lang w:val="en-GB"/>
        </w:rPr>
        <w:t xml:space="preserve">Encrypted </w:t>
      </w:r>
      <w:r>
        <w:rPr>
          <w:lang w:val="en-GB"/>
        </w:rPr>
        <w:t xml:space="preserve"/>
      </w:r>
      <w:r>
        <w:rPr>
          <w:b/>
          <w:bCs/>
          <w:lang w:val="en-GB"/>
        </w:rPr>
        <w:t xml:space="preserve">backup </w:t>
      </w:r>
      <w:r>
        <w:rPr>
          <w:lang w:val="en-GB"/>
        </w:rPr>
        <w:t xml:space="preserve"/>
      </w:r>
      <w:r>
        <w:rPr>
          <w:lang w:val="en-GB"/>
        </w:rPr>
        <w:t xml:space="preserve">of these files (they contain secrets) </w:t>
      </w:r>
      <w:r>
        <w:rPr>
          <w:lang w:val="en-GB"/>
        </w:rPr>
        <w:t xml:space="preserve">— </w:t>
      </w:r>
      <w:r>
        <w:rPr>
          <w:rStyle w:val="VerbatimChar"/>
          <w:lang w:val="en-GB"/>
        </w:rPr>
        <w:t xml:space="preserve">age</w:t>
      </w:r>
      <w:r>
        <w:rPr>
          <w:lang w:val="en-GB"/>
        </w:rPr>
        <w:t xml:space="preserve"> </w:t>
      </w:r>
      <w:r>
        <w:rPr>
          <w:lang w:val="en-GB"/>
        </w:rPr>
        <w:t xml:space="preserve">encryption as for data (EXPL-08).</w:t>
      </w:r>
    </w:p>
    <w:p>
      <w:pPr>
        <w:pStyle w:val="Compact"/>
        <w:numPr>
          <w:ilvl w:val="0"/>
          <w:numId w:val="1036"/>
        </w:numPr>
      </w:pPr>
      <w:r>
        <w:rPr>
          <w:b/>
          <w:bCs/>
          <w:lang w:val="en-GB"/>
        </w:rPr>
        <w:t xml:space="preserve">Rhythm: </w:t>
      </w:r>
      <w:r>
        <w:rPr>
          <w:lang w:val="en-GB"/>
        </w:rPr>
        <w:t xml:space="preserve"/>
      </w:r>
      <w:r>
        <w:rPr>
          <w:lang w:val="en-GB"/>
        </w:rPr>
        <w:t xml:space="preserve">at each configuration change and during the daily backup.</w:t>
      </w:r>
    </w:p>
    <w:p>
      <w:pPr>
        <w:pStyle w:val="Compact"/>
        <w:numPr>
          <w:ilvl w:val="0"/>
          <w:numId w:val="1036"/>
        </w:numPr>
      </w:pPr>
      <w:r>
        <w:rPr>
          <w:b/>
          <w:bCs/>
          <w:lang w:val="en-GB"/>
        </w:rPr>
        <w:t xml:space="preserve">Recommended </w:t>
      </w:r>
      <w:r>
        <w:rPr>
          <w:lang w:val="en-GB"/>
        </w:rPr>
        <w:t xml:space="preserve"/>
      </w:r>
      <w:r>
        <w:rPr>
          <w:lang w:val="en-GB"/>
        </w:rPr>
        <w:t xml:space="preserve">versioning of configuration files (excluding secrets) in an internal Customer repository.</w:t>
      </w:r>
    </w:p>
    <w:p>
      <w:pPr>
        <w:pStyle w:val="Compact"/>
        <w:numPr>
          <w:ilvl w:val="0"/>
          <w:numId w:val="1036"/>
        </w:numPr>
      </w:pPr>
      <w:r>
        <w:rPr>
          <w:lang w:val="en-GB"/>
        </w:rPr>
        <w:t xml:space="preserve">Secrets </w:t>
      </w:r>
      <w:r>
        <w:rPr>
          <w:lang w:val="en-GB"/>
        </w:rPr>
        <w:t xml:space="preserve"/>
      </w:r>
      <w:r>
        <w:rPr>
          <w:b/>
          <w:bCs/>
          <w:lang w:val="en-GB"/>
        </w:rPr>
        <w:t xml:space="preserve"/>
      </w:r>
      <w:r>
        <w:rPr>
          <w:lang w:val="en-GB"/>
        </w:rPr>
        <w:t xml:space="preserve"/>
      </w:r>
      <w:r>
        <w:rPr>
          <w:lang w:val="en-GB"/>
        </w:rPr>
        <w:t xml:space="preserve">(passwords, keys) must never appear </w:t>
      </w:r>
      <w:r>
        <w:rPr>
          <w:lang w:val="en-GB"/>
        </w:rPr>
        <w:t xml:space="preserve"/>
      </w:r>
      <w:r>
        <w:rPr>
          <w:b/>
          <w:bCs/>
          <w:lang w:val="en-GB"/>
        </w:rPr>
        <w:t xml:space="preserve">in </w:t>
      </w:r>
      <w:r>
        <w:rPr>
          <w:lang w:val="en-GB"/>
        </w:rPr>
        <w:t xml:space="preserve"/>
      </w:r>
      <w:r>
        <w:rPr>
          <w:lang w:val="en-GB"/>
        </w:rPr>
        <w:t xml:space="preserve">plain text in a repository; they live in protected </w:t>
      </w:r>
      <w:r>
        <w:rPr>
          <w:lang w:val="en-GB"/>
        </w:rPr>
        <w:t xml:space="preserve"/>
      </w:r>
      <w:r>
        <w:rPr>
          <w:rStyle w:val="VerbatimChar"/>
          <w:lang w:val="en-GB"/>
        </w:rPr>
        <w:t xml:space="preserve">.env</w:t>
      </w:r>
      <w:r>
        <w:rPr>
          <w:lang w:val="en-GB"/>
        </w:rPr>
        <w:t xml:space="preserve">s </w:t>
      </w:r>
      <w:r>
        <w:rPr>
          <w:lang w:val="en-GB"/>
        </w:rPr>
        <w:t xml:space="preserve">or a safe </w:t>
      </w:r>
      <w:r>
        <w:rPr>
          <w:lang w:val="en-GB"/>
        </w:rPr>
        <w:t xml:space="preserve"/>
      </w:r>
      <w:r>
        <w:rPr>
          <w:rStyle w:val="VerbatimChar"/>
          <w:lang w:val="en-GB"/>
        </w:rPr>
        <w:t xml:space="preserve">[PLEASE </w:t>
      </w:r>
      <w:r>
        <w:rPr>
          <w:lang w:val="en-GB"/>
        </w:rPr>
        <w:t xml:space="preserve">NOTE].</w:t>
      </w:r>
    </w:p>
    <w:p>
      <w:r>
        <w:pict>
          <v:rect style="width:0;height:1.5pt" o:hralign="center" o:hrstd="t" o:hr="t"/>
        </w:pict>
      </w:r>
    </w:p>
    <w:bookmarkEnd w:id="125"/>
    <w:bookmarkStart w:id="126" w:name="expl-08--sauvegarde-des-données"/>
    <w:p>
      <w:pPr>
        <w:pStyle w:val="Heading2"/>
        <w:keepNext/>
        <w:keepLines/>
      </w:pPr>
      <w:r>
        <w:rPr>
          <w:color w:val="000000"/>
          <w:lang w:val="en-GB"/>
        </w:rPr>
        <w:t xml:space="preserve">EXPL-08 — Data backup</w:t>
      </w:r>
    </w:p>
    <w:p>
      <w:pPr>
        <w:pStyle w:val="FirstParagraph"/>
      </w:pPr>
      <w:r>
        <w:rPr>
          <w:b/>
          <w:bCs/>
          <w:lang w:val="en-GB"/>
        </w:rPr>
        <w:t xml:space="preserve">Objective: </w:t>
      </w:r>
      <w:r>
        <w:rPr>
          <w:lang w:val="en-GB"/>
        </w:rPr>
        <w:t xml:space="preserve"/>
      </w:r>
      <w:r>
        <w:rPr>
          <w:lang w:val="en-GB"/>
        </w:rPr>
        <w:t xml:space="preserve">guarantee data restorability (RPO ≤ 24 h).</w:t>
      </w:r>
    </w:p>
    <w:p>
      <w:pPr>
        <w:pStyle w:val="BodyText"/>
      </w:pPr>
      <w:r>
        <w:rPr>
          <w:b/>
          <w:bCs/>
          <w:lang w:val="en-GB"/>
        </w:rPr>
        <w:t xml:space="preserve">Saved content:</w:t>
      </w:r>
    </w:p>
    <w:p>
      <w:pPr>
        <w:pStyle w:val="Compact"/>
        <w:numPr>
          <w:ilvl w:val="0"/>
          <w:numId w:val="1037"/>
        </w:numPr>
      </w:pPr>
      <w:r>
        <w:rPr>
          <w:b/>
          <w:bCs/>
          <w:lang w:val="en-GB"/>
        </w:rPr>
        <w:t xml:space="preserve">PostgreSQL dump </w:t>
      </w:r>
      <w:r>
        <w:rPr>
          <w:lang w:val="en-GB"/>
        </w:rPr>
        <w:t xml:space="preserve"/>
      </w:r>
      <w:r>
        <w:rPr>
          <w:lang w:val="en-GB"/>
        </w:rPr>
        <w:t xml:space="preserve">(all organizations, schema-per-organization).</w:t>
      </w:r>
    </w:p>
    <w:p>
      <w:pPr>
        <w:pStyle w:val="Compact"/>
        <w:numPr>
          <w:ilvl w:val="0"/>
          <w:numId w:val="1037"/>
        </w:numPr>
      </w:pPr>
      <w:r>
        <w:rPr>
          <w:b/>
          <w:bCs/>
          <w:lang w:val="en-GB"/>
        </w:rPr>
        <w:t xml:space="preserve">Storage volumes: </w:t>
      </w:r>
      <w:r>
        <w:rPr>
          <w:lang w:val="en-GB"/>
        </w:rPr>
        <w:t xml:space="preserve"/>
      </w:r>
      <w:r>
        <w:rPr>
          <w:lang w:val="en-GB"/>
        </w:rPr>
        <w:t xml:space="preserve">audio files, documents, exports.</w:t>
      </w:r>
    </w:p>
    <w:p>
      <w:pPr>
        <w:pStyle w:val="FirstParagraph"/>
      </w:pPr>
      <w:r>
        <w:rPr>
          <w:b/>
          <w:bCs/>
          <w:lang w:val="en-GB"/>
        </w:rPr>
        <w:t xml:space="preserve">Encryption: </w:t>
      </w:r>
      <w:r>
        <w:rPr>
          <w:lang w:val="en-GB"/>
        </w:rPr>
        <w:t xml:space="preserve"/>
      </w:r>
      <w:r>
        <w:rPr>
          <w:lang w:val="en-GB"/>
        </w:rPr>
        <w:t xml:space="preserve">backups are </w:t>
      </w:r>
      <w:r>
        <w:rPr>
          <w:lang w:val="en-GB"/>
        </w:rPr>
        <w:t xml:space="preserve"/>
      </w:r>
      <w:r>
        <w:rPr>
          <w:b/>
          <w:bCs/>
          <w:lang w:val="en-GB"/>
        </w:rPr>
        <w:t xml:space="preserve">encrypted before writing </w:t>
      </w:r>
      <w:r>
        <w:rPr>
          <w:lang w:val="en-GB"/>
        </w:rPr>
        <w:t xml:space="preserve"/>
      </w:r>
      <w:r>
        <w:rPr>
          <w:lang w:val="en-GB"/>
        </w:rPr>
        <w:t xml:space="preserve">with </w:t>
      </w:r>
      <w:r>
        <w:rPr>
          <w:lang w:val="en-GB"/>
        </w:rPr>
        <w:t xml:space="preserve"/>
      </w:r>
      <w:r>
        <w:rPr>
          <w:rStyle w:val="VerbatimChar"/>
          <w:lang w:val="en-GB"/>
        </w:rPr>
        <w:t xml:space="preserve">age</w:t>
      </w:r>
      <w:r>
        <w:rPr>
          <w:lang w:val="en-GB"/>
        </w:rPr>
        <w:t xml:space="preserve"> </w:t>
      </w:r>
      <w:r>
        <w:rPr>
          <w:lang w:val="en-GB"/>
        </w:rPr>
        <w:t xml:space="preserve">(X25519 + ChaCha20-Poly1305). The public encryption key is deployed on the server; </w:t>
      </w:r>
      <w:r>
        <w:rPr>
          <w:lang w:val="en-GB"/>
        </w:rPr>
        <w:t xml:space="preserve">the </w:t>
      </w:r>
      <w:r>
        <w:rPr>
          <w:b/>
          <w:bCs/>
          <w:lang w:val="en-GB"/>
        </w:rPr>
        <w:t xml:space="preserve">private key is held by the Client, </w:t>
      </w:r>
      <w:r>
        <w:rPr>
          <w:lang w:val="en-GB"/>
        </w:rPr>
        <w:t xml:space="preserve">kept outside the backed-up servers.</w:t>
      </w:r>
    </w:p>
    <w:p>
      <w:pPr>
        <w:pStyle w:val="BodyText"/>
      </w:pPr>
      <w:r>
        <w:rPr>
          <w:b/>
          <w:bCs/>
          <w:lang w:val="en-GB"/>
        </w:rPr>
        <w:t xml:space="preserve">Reference procedure:</w:t>
      </w:r>
    </w:p>
    <w:p>
      <w:pPr>
        <w:pStyle w:val="SourceCode"/>
      </w:pPr>
      <w:r>
        <w:rPr>
          <w:rStyle w:val="CommentTok"/>
          <w:rFonts w:ascii="Courier New" w:hAnsi="Courier New" w:eastAsia="Courier New" w:cs="Courier New"/>
          <w:sz w:val="20"/>
          <w:szCs w:val="20"/>
        </w:rPr>
        <w:t xml:space="preserve"># Encrypted backup (script supplied, to be fixed at deployment)</w:t>
        <w:br/>
        <w:t xml:space="preserve">[TO COMPLETE: e.g. ./scripts/backup-offsite.sh]</w:t>
      </w:r>
    </w:p>
    <w:p>
      <w:pPr>
        <w:pStyle w:val="FirstParagraph"/>
      </w:pPr>
      <w:r>
        <w:rPr>
          <w:b/>
          <w:bCs/>
          <w:lang w:val="en-GB"/>
        </w:rPr>
        <w:t xml:space="preserve">Pace and retention:</w:t>
      </w:r>
    </w:p>
    <w:p>
      <w:pPr>
        <w:pStyle w:val="Compact"/>
        <w:numPr>
          <w:ilvl w:val="0"/>
          <w:numId w:val="1038"/>
        </w:numPr>
      </w:pPr>
      <w:r>
        <w:rPr>
          <w:b/>
          <w:bCs/>
          <w:lang w:val="en-GB"/>
        </w:rPr>
        <w:t xml:space="preserve">Daily </w:t>
      </w:r>
      <w:r>
        <w:rPr>
          <w:lang w:val="en-GB"/>
        </w:rPr>
        <w:t xml:space="preserve"/>
      </w:r>
      <w:r>
        <w:rPr>
          <w:lang w:val="en-GB"/>
        </w:rPr>
        <w:t xml:space="preserve">(full backup).</w:t>
      </w:r>
    </w:p>
    <w:p>
      <w:pPr>
        <w:pStyle w:val="Compact"/>
        <w:numPr>
          <w:ilvl w:val="0"/>
          <w:numId w:val="1038"/>
        </w:numPr>
      </w:pPr>
      <w:r>
        <w:rPr>
          <w:lang w:val="en-GB"/>
        </w:rPr>
        <w:t xml:space="preserve">Retention: </w:t>
      </w:r>
      <w:r>
        <w:rPr>
          <w:lang w:val="en-GB"/>
        </w:rPr>
        <w:t xml:space="preserve"/>
      </w:r>
      <w:r>
        <w:rPr>
          <w:b/>
          <w:bCs/>
          <w:lang w:val="en-GB"/>
        </w:rPr>
        <w:t xml:space="preserve">90 days </w:t>
      </w:r>
      <w:r>
        <w:rPr>
          <w:lang w:val="en-GB"/>
        </w:rPr>
        <w:t xml:space="preserve"/>
      </w:r>
      <w:r>
        <w:rPr>
          <w:lang w:val="en-GB"/>
        </w:rPr>
        <w:t xml:space="preserve">(full), 30 </w:t>
      </w:r>
      <w:r>
        <w:rPr>
          <w:lang w:val="en-GB"/>
        </w:rPr>
        <w:t xml:space="preserve"/>
      </w:r>
      <w:r>
        <w:rPr>
          <w:b/>
          <w:bCs/>
          <w:lang w:val="en-GB"/>
        </w:rPr>
        <w:t xml:space="preserve">days </w:t>
      </w:r>
      <w:r>
        <w:rPr>
          <w:lang w:val="en-GB"/>
        </w:rPr>
        <w:t xml:space="preserve"/>
      </w:r>
      <w:r>
        <w:rPr>
          <w:lang w:val="en-GB"/>
        </w:rPr>
        <w:t xml:space="preserve">per organization.</w:t>
      </w:r>
    </w:p>
    <w:p>
      <w:pPr>
        <w:pStyle w:val="Compact"/>
        <w:numPr>
          <w:ilvl w:val="0"/>
          <w:numId w:val="1038"/>
        </w:numPr>
      </w:pPr>
      <w:r>
        <w:rPr>
          <w:lang w:val="en-GB"/>
        </w:rPr>
        <w:t xml:space="preserve">Destination: Customer's internal backup storage (in isolated variant, </w:t>
      </w:r>
      <w:r>
        <w:rPr>
          <w:lang w:val="en-GB"/>
        </w:rPr>
        <w:t xml:space="preserve"/>
      </w:r>
      <w:r>
        <w:rPr>
          <w:b/>
          <w:bCs/>
          <w:lang w:val="en-GB"/>
        </w:rPr>
        <w:t xml:space="preserve">no cloud </w:t>
      </w:r>
      <w:r>
        <w:rPr>
          <w:lang w:val="en-GB"/>
        </w:rPr>
        <w:t xml:space="preserve">outsourcing).</w:t>
      </w:r>
    </w:p>
    <w:p>
      <w:pPr>
        <w:pStyle w:val="FirstParagraph"/>
      </w:pPr>
      <w:r>
        <w:rPr>
          <w:b/>
          <w:bCs/>
          <w:lang w:val="en-GB"/>
        </w:rPr>
        <w:t xml:space="preserve">Granularity: </w:t>
      </w:r>
      <w:r>
        <w:rPr>
          <w:lang w:val="en-GB"/>
        </w:rPr>
        <w:t xml:space="preserve"/>
      </w:r>
      <w:r>
        <w:rPr>
          <w:lang w:val="en-GB"/>
        </w:rPr>
        <w:t xml:space="preserve">backup/restore is granular </w:t>
      </w:r>
      <w:r>
        <w:rPr>
          <w:lang w:val="en-GB"/>
        </w:rPr>
        <w:t xml:space="preserve"/>
      </w:r>
      <w:r>
        <w:rPr>
          <w:b/>
          <w:bCs/>
          <w:lang w:val="en-GB"/>
        </w:rPr>
        <w:t xml:space="preserve">by organization (dedicated </w:t>
      </w:r>
      <w:r>
        <w:rPr>
          <w:lang w:val="en-GB"/>
        </w:rPr>
        <w:t xml:space="preserve"/>
      </w:r>
      <w:r>
        <w:rPr>
          <w:lang w:val="en-GB"/>
        </w:rPr>
        <w:t xml:space="preserve">PostgreSQL schema), which allows targeted recovery.</w:t>
      </w:r>
    </w:p>
    <w:p>
      <w:r>
        <w:pict>
          <v:rect style="width:0;height:1.5pt" o:hralign="center" o:hrstd="t" o:hr="t"/>
        </w:pict>
      </w:r>
    </w:p>
    <w:bookmarkEnd w:id="126"/>
    <w:bookmarkStart w:id="127" w:name="expl-09--restauration-des-données"/>
    <w:p>
      <w:pPr>
        <w:pStyle w:val="Heading2"/>
        <w:keepNext/>
        <w:keepLines/>
      </w:pPr>
      <w:r>
        <w:rPr>
          <w:color w:val="000000"/>
          <w:lang w:val="en-GB"/>
        </w:rPr>
        <w:t xml:space="preserve">EXPL-09 — Data Restoration</w:t>
      </w:r>
    </w:p>
    <w:p>
      <w:pPr>
        <w:pStyle w:val="FirstParagraph"/>
      </w:pPr>
      <w:r>
        <w:rPr>
          <w:b/>
          <w:bCs/>
          <w:lang w:val="en-GB"/>
        </w:rPr>
        <w:t xml:space="preserve">Objective: </w:t>
      </w:r>
      <w:r>
        <w:rPr>
          <w:lang w:val="en-GB"/>
        </w:rPr>
        <w:t xml:space="preserve"/>
      </w:r>
      <w:r>
        <w:rPr>
          <w:lang w:val="en-GB"/>
        </w:rPr>
        <w:t xml:space="preserve">restore all or part of the data securely.</w:t>
      </w:r>
    </w:p>
    <w:p>
      <w:pPr>
        <w:pStyle w:val="BodyText"/>
      </w:pPr>
      <w:r>
        <w:rPr>
          <w:b/>
          <w:bCs/>
          <w:lang w:val="en-GB"/>
        </w:rPr>
        <w:t xml:space="preserve">Security principle — anti-overwrite snapshot: </w:t>
      </w:r>
      <w:r>
        <w:rPr>
          <w:lang w:val="en-GB"/>
        </w:rPr>
        <w:t xml:space="preserve"/>
      </w:r>
      <w:r>
        <w:rPr>
          <w:lang w:val="en-GB"/>
        </w:rPr>
        <w:t xml:space="preserve">before any restoration, a </w:t>
      </w:r>
      <w:r>
        <w:rPr>
          <w:lang w:val="en-GB"/>
        </w:rPr>
        <w:t xml:space="preserve"/>
      </w:r>
      <w:r>
        <w:rPr>
          <w:b/>
          <w:bCs/>
          <w:lang w:val="en-GB"/>
        </w:rPr>
        <w:t xml:space="preserve">snapshot of the current </w:t>
      </w:r>
      <w:r>
        <w:rPr>
          <w:lang w:val="en-GB"/>
        </w:rPr>
        <w:t xml:space="preserve"/>
      </w:r>
      <w:r>
        <w:rPr>
          <w:lang w:val="en-GB"/>
        </w:rPr>
        <w:t xml:space="preserve">state is taken to avoid any irreversible overwriting.</w:t>
      </w:r>
    </w:p>
    <w:p>
      <w:pPr>
        <w:pStyle w:val="BodyText"/>
      </w:pPr>
      <w:r>
        <w:rPr>
          <w:b/>
          <w:bCs/>
          <w:lang w:val="en-GB"/>
        </w:rPr>
        <w:t xml:space="preserve">Reference procedure:</w:t>
      </w:r>
    </w:p>
    <w:p>
      <w:pPr>
        <w:pStyle w:val="SourceCode"/>
      </w:pPr>
      <w:r>
        <w:rPr>
          <w:rStyle w:val="CommentTok"/>
          <w:rFonts w:ascii="Courier New" w:hAnsi="Courier New" w:eastAsia="Courier New" w:cs="Courier New"/>
          <w:sz w:val="16"/>
          <w:szCs w:val="16"/>
        </w:rPr>
        <w:t xml:space="preserve"># 1. Safety snapshot of current state (automatic in the script)</w:t>
        <w:br/>
        <w:t xml:space="preserve"># 2. Decryption (Customer's private age key required)</w:t>
        <w:br/>
        <w:t xml:space="preserve"># 3. Restore</w:t>
        <w:br/>
        <w:t xml:space="preserve">[TO COMPLETE: e.g. ./scripts/restore-from-offsite.sh &lt;archive&gt; [--org &lt;schema&gt;]]</w:t>
        <w:br/>
        <w:t xml:space="preserve"># 4. Integrity check (see EXPL-03)</w:t>
      </w:r>
    </w:p>
    <w:p>
      <w:pPr>
        <w:pStyle w:val="FirstParagraph"/>
      </w:pPr>
      <w:r>
        <w:rPr>
          <w:b/>
          <w:bCs/>
          <w:lang w:val="en-GB"/>
        </w:rPr>
        <w:t xml:space="preserve">Granular restore: </w:t>
      </w:r>
      <w:r>
        <w:rPr>
          <w:lang w:val="en-GB"/>
        </w:rPr>
        <w:t xml:space="preserve"/>
      </w:r>
      <w:r>
        <w:rPr>
          <w:lang w:val="en-GB"/>
        </w:rPr>
        <w:t xml:space="preserve">the </w:t>
      </w:r>
      <w:r>
        <w:rPr>
          <w:lang w:val="en-GB"/>
        </w:rPr>
        <w:t xml:space="preserve"/>
      </w:r>
      <w:r>
        <w:rPr>
          <w:rStyle w:val="VerbatimChar"/>
          <w:lang w:val="en-GB"/>
        </w:rPr>
        <w:t xml:space="preserve">--org &lt;schema&gt;</w:t>
      </w:r>
      <w:r>
        <w:rPr>
          <w:lang w:val="en-GB"/>
        </w:rPr>
        <w:t xml:space="preserve"> </w:t>
      </w:r>
      <w:r>
        <w:rPr>
          <w:lang w:val="en-GB"/>
        </w:rPr>
        <w:t xml:space="preserve">option (or equivalent) restores </w:t>
      </w:r>
      <w:r>
        <w:rPr>
          <w:lang w:val="en-GB"/>
        </w:rPr>
        <w:t xml:space="preserve">a </w:t>
      </w:r>
      <w:r>
        <w:rPr>
          <w:b/>
          <w:bCs/>
          <w:lang w:val="en-GB"/>
        </w:rPr>
        <w:t xml:space="preserve">single organization </w:t>
      </w:r>
      <w:r>
        <w:rPr>
          <w:lang w:val="en-GB"/>
        </w:rPr>
        <w:t xml:space="preserve"/>
      </w:r>
      <w:r>
        <w:rPr>
          <w:lang w:val="en-GB"/>
        </w:rPr>
        <w:t xml:space="preserve">without affecting the others.</w:t>
      </w:r>
    </w:p>
    <w:p>
      <w:pPr>
        <w:pStyle w:val="BodyText"/>
      </w:pPr>
      <w:r>
        <w:rPr>
          <w:b/>
          <w:bCs/>
          <w:lang w:val="en-GB"/>
        </w:rPr>
        <w:t xml:space="preserve">Restoration testing: </w:t>
      </w:r>
      <w:r>
        <w:rPr>
          <w:lang w:val="en-GB"/>
        </w:rPr>
        <w:t xml:space="preserve"/>
      </w:r>
      <w:r>
        <w:rPr>
          <w:lang w:val="en-GB"/>
        </w:rPr>
        <w:t xml:space="preserve"/>
      </w:r>
      <w:r>
        <w:rPr>
          <w:lang w:val="en-GB"/>
        </w:rPr>
        <w:t xml:space="preserve"/>
      </w:r>
      <w:r>
        <w:rPr>
          <w:b/>
          <w:bCs/>
          <w:lang w:val="en-GB"/>
        </w:rPr>
        <w:t xml:space="preserve">periodic restoration tests are </w:t>
      </w:r>
      <w:r>
        <w:rPr>
          <w:lang w:val="en-GB"/>
        </w:rPr>
        <w:t xml:space="preserve"/>
      </w:r>
      <w:r>
        <w:rPr>
          <w:lang w:val="en-GB"/>
        </w:rPr>
        <w:t xml:space="preserve"/>
      </w:r>
      <w:r>
        <w:rPr>
          <w:lang w:val="en-GB"/>
        </w:rPr>
        <w:t xml:space="preserve"/>
      </w:r>
      <w:r>
        <w:rPr>
          <w:b/>
          <w:bCs/>
          <w:lang w:val="en-GB"/>
        </w:rPr>
        <w:t xml:space="preserve">recommended (at </w:t>
      </w:r>
      <w:r>
        <w:rPr>
          <w:lang w:val="en-GB"/>
        </w:rPr>
        <w:t xml:space="preserve"/>
      </w:r>
      <w:r>
        <w:rPr>
          <w:lang w:val="en-GB"/>
        </w:rPr>
        <w:t xml:space="preserve">least quarterly), using a test organisation and integrity verification. This test informs the acceptance test plan (T-EXPL / T-BASCULE).</w:t>
      </w:r>
    </w:p>
    <w:p>
      <w:r>
        <w:pict>
          <v:rect style="width:0;height:1.5pt" o:hralign="center" o:hrstd="t" o:hr="t"/>
        </w:pict>
      </w:r>
    </w:p>
    <w:bookmarkEnd w:id="127"/>
    <w:bookmarkStart w:id="128" w:name="X21bbfe477be03a767150d07b102367141f8c55f"/>
    <w:p>
      <w:pPr>
        <w:pStyle w:val="Heading2"/>
        <w:keepNext/>
        <w:keepLines/>
      </w:pPr>
      <w:r>
        <w:rPr>
          <w:color w:val="000000"/>
          <w:lang w:val="en-GB"/>
        </w:rPr>
        <w:t xml:space="preserve">EXPL-10 — Application update and rollback</w:t>
      </w:r>
    </w:p>
    <w:p>
      <w:pPr>
        <w:pStyle w:val="FirstParagraph"/>
      </w:pPr>
      <w:r>
        <w:rPr>
          <w:b/>
          <w:bCs/>
          <w:lang w:val="en-GB"/>
        </w:rPr>
        <w:t xml:space="preserve">Objective: </w:t>
      </w:r>
      <w:r>
        <w:rPr>
          <w:lang w:val="en-GB"/>
        </w:rPr>
        <w:t xml:space="preserve"/>
      </w:r>
      <w:r>
        <w:rPr>
          <w:lang w:val="en-GB"/>
        </w:rPr>
        <w:t xml:space="preserve">deploy a new version in a controlled manner and be able to go back.</w:t>
      </w:r>
    </w:p>
    <w:p>
      <w:pPr>
        <w:pStyle w:val="BodyText"/>
      </w:pPr>
      <w:r>
        <w:rPr>
          <w:b/>
          <w:bCs/>
          <w:lang w:val="en-GB"/>
        </w:rPr>
        <w:t xml:space="preserve">Principle: </w:t>
      </w:r>
      <w:r>
        <w:rPr>
          <w:lang w:val="en-GB"/>
        </w:rPr>
        <w:t xml:space="preserve"/>
      </w:r>
      <w:r>
        <w:rPr>
          <w:lang w:val="en-GB"/>
        </w:rPr>
        <w:t xml:space="preserve">deployment </w:t>
      </w:r>
      <w:r>
        <w:rPr>
          <w:lang w:val="en-GB"/>
        </w:rPr>
        <w:t xml:space="preserve"/>
      </w:r>
      <w:r>
        <w:rPr>
          <w:b/>
          <w:bCs/>
          <w:lang w:val="en-GB"/>
        </w:rPr>
        <w:t xml:space="preserve">only by tagged version (no </w:t>
      </w:r>
      <w:r>
        <w:rPr>
          <w:lang w:val="en-GB"/>
        </w:rPr>
        <w:t xml:space="preserve"/>
      </w:r>
      <w:r>
        <w:rPr>
          <w:lang w:val="en-GB"/>
        </w:rPr>
        <w:t xml:space="preserve">deployment from a moving branch). As an isolated variant, the version is provided via the internal </w:t>
      </w:r>
      <w:r>
        <w:rPr>
          <w:lang w:val="en-GB"/>
        </w:rPr>
        <w:t xml:space="preserve"/>
      </w:r>
      <w:r>
        <w:rPr>
          <w:b/>
          <w:bCs/>
          <w:lang w:val="en-GB"/>
        </w:rPr>
        <w:t xml:space="preserve">repository/registry </w:t>
      </w:r>
      <w:r>
        <w:rPr>
          <w:lang w:val="en-GB"/>
        </w:rPr>
        <w:t xml:space="preserve"/>
      </w:r>
      <w:r>
        <w:rPr>
          <w:lang w:val="en-GB"/>
        </w:rPr>
        <w:t xml:space="preserve">(EXPL-13/DCD §11.5).</w:t>
      </w:r>
    </w:p>
    <w:p>
      <w:pPr>
        <w:pStyle w:val="BodyText"/>
      </w:pPr>
      <w:r>
        <w:rPr>
          <w:b/>
          <w:bCs/>
          <w:lang w:val="en-GB"/>
        </w:rPr>
        <w:t xml:space="preserve">Reference procedure:</w:t>
      </w:r>
    </w:p>
    <w:p>
      <w:pPr>
        <w:pStyle w:val="SourceCode"/>
      </w:pPr>
      <w:r>
        <w:rPr>
          <w:rStyle w:val="BuiltInTok"/>
          <w:rFonts w:ascii="Courier New" w:hAnsi="Courier New" w:eastAsia="Courier New" w:cs="Courier New"/>
          <w:sz w:val="19"/>
          <w:szCs w:val="19"/>
        </w:rPr>
        <w:t xml:space="preserve">cd [TO COMPLETE]</w:t>
        <w:br/>
        <w:t xml:space="preserve"># 1. Retrieve target version (tag) from the internal repository</w:t>
        <w:br/>
        <w:t xml:space="preserve"># 2. Rebuild / reload application images</w:t>
        <w:br/>
        <w:t xml:space="preserve">docker compose build app</w:t>
        <w:br/>
        <w:t xml:space="preserve"># 3. Apply database migrations</w:t>
        <w:br/>
        <w:t xml:space="preserve">docker compose exec app php artisan migrate --force</w:t>
        <w:br/>
        <w:t xml:space="preserve"># 4. Clear caches</w:t>
        <w:br/>
        <w:t xml:space="preserve">docker compose exec app php artisan config:clear</w:t>
        <w:br/>
        <w:t xml:space="preserve">docker compose exec app php artisan cache:clear</w:t>
        <w:br/>
        <w:t xml:space="preserve"># 5. (if building frontend) rebuild the frontend</w:t>
        <w:br/>
        <w:t xml:space="preserve"># 6. Restart app + workers</w:t>
        <w:br/>
        <w:t xml:space="preserve">docker compose restart app queue queue-ai queue-media</w:t>
        <w:br/>
        <w:t xml:space="preserve"># 7. MANDATORY: restart nginx AFTER app (otherwise 502 Bad Gateway)</w:t>
        <w:br/>
        <w:t xml:space="preserve">sleep 2 &amp;&amp; docker compose restart nginx</w:t>
      </w:r>
    </w:p>
    <w:p>
      <w:pPr>
        <w:pStyle w:val="BlockText"/>
      </w:pPr>
      <w:r>
        <w:rPr>
          <w:b/>
          <w:bCs/>
          <w:lang w:val="en-GB"/>
        </w:rPr>
        <w:t xml:space="preserve">Recurring trap 502. </w:t>
      </w:r>
      <w:r>
        <w:rPr>
          <w:lang w:val="en-GB"/>
        </w:rPr>
        <w:t xml:space="preserve"/>
      </w:r>
      <w:r>
        <w:rPr>
          <w:rStyle w:val="VerbatimChar"/>
          <w:lang w:val="en-GB"/>
        </w:rPr>
        <w:t xml:space="preserve">docker compose restart app</w:t>
      </w:r>
      <w:r>
        <w:rPr>
          <w:lang w:val="en-GB"/>
        </w:rPr>
        <w:t xml:space="preserve"> </w:t>
      </w:r>
      <w:r>
        <w:rPr>
          <w:lang w:val="en-GB"/>
        </w:rPr>
        <w:t xml:space="preserve">cuts then restarts PHP-FPM; nginx keeps old dead connections to </w:t>
      </w:r>
      <w:r>
        <w:rPr>
          <w:lang w:val="en-GB"/>
        </w:rPr>
        <w:t xml:space="preserve"/>
      </w:r>
      <w:r>
        <w:rPr>
          <w:rStyle w:val="VerbatimChar"/>
          <w:lang w:val="en-GB"/>
        </w:rPr>
        <w:t xml:space="preserve">app:9000</w:t>
      </w:r>
      <w:r>
        <w:rPr>
          <w:lang w:val="en-GB"/>
        </w:rPr>
        <w:t xml:space="preserve"> </w:t>
      </w:r>
      <w:r>
        <w:rPr>
          <w:lang w:val="en-GB"/>
        </w:rPr>
        <w:t xml:space="preserve">→ </w:t>
      </w:r>
      <w:r>
        <w:rPr>
          <w:lang w:val="en-GB"/>
        </w:rPr>
        <w:t xml:space="preserve">502. </w:t>
      </w:r>
      <w:r>
        <w:rPr>
          <w:b/>
          <w:bCs/>
          <w:lang w:val="en-GB"/>
        </w:rPr>
        <w:t xml:space="preserve">Always </w:t>
      </w:r>
      <w:r>
        <w:rPr>
          <w:lang w:val="en-GB"/>
        </w:rPr>
        <w:t xml:space="preserve"/>
      </w:r>
      <w:r>
        <w:rPr>
          <w:lang w:val="en-GB"/>
        </w:rPr>
        <w:t xml:space="preserve">chain </w:t>
      </w:r>
      <w:r>
        <w:rPr>
          <w:lang w:val="en-GB"/>
        </w:rPr>
        <w:t xml:space="preserve"/>
      </w:r>
      <w:r>
        <w:rPr>
          <w:rStyle w:val="VerbatimChar"/>
          <w:lang w:val="en-GB"/>
        </w:rPr>
        <w:t xml:space="preserve">docker compose restart nginx</w:t>
      </w:r>
      <w:r>
        <w:rPr>
          <w:lang w:val="en-GB"/>
        </w:rPr>
        <w:t xml:space="preserve"> </w:t>
      </w:r>
      <w:r>
        <w:rPr>
          <w:lang w:val="en-GB"/>
        </w:rPr>
        <w:t xml:space="preserve">after restarting app and workers.</w:t>
      </w:r>
    </w:p>
    <w:p>
      <w:pPr>
        <w:pStyle w:val="FirstParagraph"/>
      </w:pPr>
      <w:r>
        <w:rPr>
          <w:b/>
          <w:bCs/>
          <w:lang w:val="en-GB"/>
        </w:rPr>
        <w:t xml:space="preserve">Rollback:</w:t>
      </w:r>
    </w:p>
    <w:p>
      <w:pPr>
        <w:pStyle w:val="SourceCode"/>
      </w:pPr>
      <w:r>
        <w:rPr>
          <w:rStyle w:val="CommentTok"/>
          <w:rFonts w:ascii="Courier New" w:hAnsi="Courier New" w:eastAsia="Courier New" w:cs="Courier New"/>
          <w:sz w:val="17"/>
          <w:szCs w:val="17"/>
        </w:rPr>
        <w:t xml:space="preserve"># Return to the previous version (tag) and repeat the procedure</w:t>
        <w:br/>
        <w:t xml:space="preserve"># Backward compatibility of migrations must be checked before any downgrade;</w:t>
        <w:br/>
        <w:t xml:space="preserve"># if in doubt, restore the pre-update backup (EXPL-09).</w:t>
      </w:r>
    </w:p>
    <w:p>
      <w:pPr>
        <w:pStyle w:val="FirstParagraph"/>
      </w:pPr>
      <w:r>
        <w:rPr>
          <w:b/>
          <w:bCs/>
          <w:lang w:val="en-GB"/>
        </w:rPr>
        <w:t xml:space="preserve">Best practices:</w:t>
      </w:r>
    </w:p>
    <w:p>
      <w:pPr>
        <w:pStyle w:val="Compact"/>
        <w:numPr>
          <w:ilvl w:val="0"/>
          <w:numId w:val="1039"/>
        </w:numPr>
      </w:pPr>
      <w:r>
        <w:rPr>
          <w:lang w:val="en-GB"/>
        </w:rPr>
        <w:t xml:space="preserve">Update first validated on the Room </w:t>
      </w:r>
      <w:r>
        <w:rPr>
          <w:lang w:val="en-GB"/>
        </w:rPr>
        <w:t xml:space="preserve"/>
      </w:r>
      <w:r>
        <w:rPr>
          <w:b/>
          <w:bCs/>
          <w:lang w:val="en-GB"/>
        </w:rPr>
        <w:t xml:space="preserve">B standby or </w:t>
      </w:r>
      <w:r>
        <w:rPr>
          <w:lang w:val="en-GB"/>
        </w:rPr>
        <w:t xml:space="preserve"/>
      </w:r>
      <w:r>
        <w:rPr>
          <w:lang w:val="en-GB"/>
        </w:rPr>
        <w:t xml:space="preserve">an acceptance test environment, if available.</w:t>
      </w:r>
    </w:p>
    <w:p>
      <w:pPr>
        <w:pStyle w:val="Compact"/>
        <w:numPr>
          <w:ilvl w:val="0"/>
          <w:numId w:val="1039"/>
        </w:numPr>
      </w:pPr>
      <w:r>
        <w:rPr>
          <w:b/>
          <w:bCs/>
          <w:lang w:val="en-GB"/>
        </w:rPr>
        <w:t xml:space="preserve">Systematic prior </w:t>
      </w:r>
      <w:r>
        <w:rPr>
          <w:lang w:val="en-GB"/>
        </w:rPr>
        <w:t xml:space="preserve"/>
      </w:r>
      <w:r>
        <w:rPr>
          <w:lang w:val="en-GB"/>
        </w:rPr>
        <w:t xml:space="preserve">backup (EXPL-08) before any update.</w:t>
      </w:r>
    </w:p>
    <w:p>
      <w:pPr>
        <w:pStyle w:val="Compact"/>
        <w:numPr>
          <w:ilvl w:val="0"/>
          <w:numId w:val="1039"/>
        </w:numPr>
      </w:pPr>
      <w:r>
        <w:rPr>
          <w:lang w:val="en-GB"/>
        </w:rPr>
        <w:t xml:space="preserve">Post-deployment health check (EXPL-03).</w:t>
      </w:r>
    </w:p>
    <w:p>
      <w:r>
        <w:pict>
          <v:rect style="width:0;height:1.5pt" o:hralign="center" o:hrstd="t" o:hr="t"/>
        </w:pict>
      </w:r>
    </w:p>
    <w:bookmarkEnd w:id="128"/>
    <w:bookmarkStart w:id="129" w:name="X166f4355a0cfd589e9fc4046b173033572981c2"/>
    <w:p>
      <w:pPr>
        <w:pStyle w:val="Heading2"/>
        <w:keepNext/>
        <w:keepLines/>
      </w:pPr>
      <w:r>
        <w:rPr>
          <w:color w:val="000000"/>
          <w:lang w:val="en-GB"/>
        </w:rPr>
        <w:t xml:space="preserve">EXPL-11 — Renewal of TLS certificates</w:t>
      </w:r>
    </w:p>
    <w:p>
      <w:pPr>
        <w:pStyle w:val="FirstParagraph"/>
      </w:pPr>
      <w:r>
        <w:rPr>
          <w:b/>
          <w:bCs/>
          <w:lang w:val="en-GB"/>
        </w:rPr>
        <w:t xml:space="preserve">Purpose: </w:t>
      </w:r>
      <w:r>
        <w:rPr>
          <w:lang w:val="en-GB"/>
        </w:rPr>
        <w:t xml:space="preserve"/>
      </w:r>
      <w:r>
        <w:rPr>
          <w:lang w:val="en-GB"/>
        </w:rPr>
        <w:t xml:space="preserve">to maintain the validity of HTTPS entry point certificates.</w:t>
      </w:r>
    </w:p>
    <w:p>
      <w:pPr>
        <w:pStyle w:val="BodyText"/>
      </w:pPr>
      <w:r>
        <w:rPr>
          <w:b/>
          <w:bCs/>
          <w:lang w:val="en-GB"/>
        </w:rPr>
        <w:t xml:space="preserve">Isolated on-premises </w:t>
      </w:r>
      <w:r>
        <w:rPr>
          <w:lang w:val="en-GB"/>
        </w:rPr>
        <w:t xml:space="preserve">context: </w:t>
      </w:r>
      <w:r>
        <w:rPr>
          <w:lang w:val="en-GB"/>
        </w:rPr>
        <w:t xml:space="preserve">in the absence of </w:t>
      </w:r>
      <w:r>
        <w:rPr>
          <w:lang w:val="en-GB"/>
        </w:rPr>
        <w:t xml:space="preserve"/>
      </w:r>
      <w:r>
        <w:rPr>
          <w:b/>
          <w:bCs/>
          <w:lang w:val="en-GB"/>
        </w:rPr>
        <w:t xml:space="preserve">Internet, Let's Encrypt cannot be </w:t>
      </w:r>
      <w:r>
        <w:rPr>
          <w:lang w:val="en-GB"/>
        </w:rPr>
        <w:t xml:space="preserve">used. The certificates are issued </w:t>
      </w:r>
      <w:r>
        <w:rPr>
          <w:lang w:val="en-GB"/>
        </w:rPr>
        <w:t xml:space="preserve"/>
      </w:r>
      <w:r>
        <w:rPr>
          <w:b/>
          <w:bCs/>
          <w:lang w:val="en-GB"/>
        </w:rPr>
        <w:t xml:space="preserve">by the Customer's </w:t>
      </w:r>
      <w:r>
        <w:rPr>
          <w:lang w:val="en-GB"/>
        </w:rPr>
        <w:t xml:space="preserve"/>
      </w:r>
      <w:r>
        <w:rPr>
          <w:rStyle w:val="VerbatimChar"/>
          <w:lang w:val="en-GB"/>
        </w:rPr>
        <w:t xml:space="preserve">internal PKI [TO COMPLETE: internal certification authority, issuance and renewal </w:t>
      </w:r>
      <w:r>
        <w:rPr>
          <w:lang w:val="en-GB"/>
        </w:rPr>
        <w:t xml:space="preserve">procedure].</w:t>
      </w:r>
    </w:p>
    <w:p>
      <w:pPr>
        <w:pStyle w:val="BodyText"/>
      </w:pPr>
      <w:r>
        <w:rPr>
          <w:b/>
          <w:bCs/>
          <w:lang w:val="en-GB"/>
        </w:rPr>
        <w:t xml:space="preserve">Reference procedure:</w:t>
      </w:r>
    </w:p>
    <w:p>
      <w:pPr>
        <w:pStyle w:val="Compact"/>
        <w:numPr>
          <w:ilvl w:val="0"/>
          <w:numId w:val="1040"/>
        </w:numPr>
      </w:pPr>
      <w:r>
        <w:rPr>
          <w:lang w:val="en-GB"/>
        </w:rPr>
        <w:t xml:space="preserve">Generate a CSR (certificate request) for the platform service name.</w:t>
      </w:r>
    </w:p>
    <w:p>
      <w:pPr>
        <w:pStyle w:val="Compact"/>
        <w:numPr>
          <w:ilvl w:val="0"/>
          <w:numId w:val="1040"/>
        </w:numPr>
      </w:pPr>
      <w:r>
        <w:rPr>
          <w:lang w:val="en-GB"/>
        </w:rPr>
        <w:t xml:space="preserve">Have it signed by the internal authority.</w:t>
      </w:r>
    </w:p>
    <w:p>
      <w:pPr>
        <w:pStyle w:val="Compact"/>
        <w:numPr>
          <w:ilvl w:val="0"/>
          <w:numId w:val="1040"/>
        </w:numPr>
      </w:pPr>
      <w:r>
        <w:rPr>
          <w:lang w:val="en-GB"/>
        </w:rPr>
        <w:t xml:space="preserve">Deploy certificate + key on TLS (reverse proxy/LB-firewall) endpoint — paths </w:t>
      </w:r>
      <w:r>
        <w:rPr>
          <w:lang w:val="en-GB"/>
        </w:rPr>
        <w:t xml:space="preserve"/>
      </w:r>
      <w:r>
        <w:rPr>
          <w:rStyle w:val="VerbatimChar"/>
          <w:lang w:val="en-GB"/>
        </w:rPr>
        <w:t xml:space="preserve"/>
      </w:r>
      <w:r>
        <w:rPr>
          <w:lang w:val="en-GB"/>
        </w:rPr>
        <w:t xml:space="preserve">[REQUIRED].</w:t>
      </w:r>
    </w:p>
    <w:p>
      <w:pPr>
        <w:pStyle w:val="Compact"/>
        <w:numPr>
          <w:ilvl w:val="0"/>
          <w:numId w:val="1040"/>
        </w:numPr>
      </w:pPr>
      <w:r>
        <w:rPr>
          <w:lang w:val="en-GB"/>
        </w:rPr>
        <w:t xml:space="preserve">Reload the TLS service.</w:t>
      </w:r>
    </w:p>
    <w:p>
      <w:pPr>
        <w:pStyle w:val="Compact"/>
        <w:numPr>
          <w:ilvl w:val="0"/>
          <w:numId w:val="1040"/>
        </w:numPr>
      </w:pPr>
      <w:r>
        <w:rPr>
          <w:lang w:val="en-GB"/>
        </w:rPr>
        <w:t xml:space="preserve">Check (string, expiration date, TLS ≥ 1.2, HSTS).</w:t>
      </w:r>
    </w:p>
    <w:p>
      <w:pPr>
        <w:pStyle w:val="FirstParagraph"/>
      </w:pPr>
      <w:r>
        <w:rPr>
          <w:b/>
          <w:bCs/>
          <w:lang w:val="en-GB"/>
        </w:rPr>
        <w:t xml:space="preserve">Monitoring: </w:t>
      </w:r>
      <w:r>
        <w:rPr>
          <w:lang w:val="en-GB"/>
        </w:rPr>
        <w:t xml:space="preserve"/>
      </w:r>
      <w:r>
        <w:rPr>
          <w:lang w:val="en-GB"/>
        </w:rPr>
        <w:t xml:space="preserve">certificate expiration is one of the monitored points (EXPL-12). Alert at least 30 </w:t>
      </w:r>
      <w:r>
        <w:rPr>
          <w:lang w:val="en-GB"/>
        </w:rPr>
        <w:t xml:space="preserve"/>
      </w:r>
      <w:r>
        <w:rPr>
          <w:b/>
          <w:bCs/>
          <w:lang w:val="en-GB"/>
        </w:rPr>
        <w:t xml:space="preserve">days </w:t>
      </w:r>
      <w:r>
        <w:rPr>
          <w:lang w:val="en-GB"/>
        </w:rPr>
        <w:t xml:space="preserve"/>
      </w:r>
      <w:r>
        <w:rPr>
          <w:lang w:val="en-GB"/>
        </w:rPr>
        <w:t xml:space="preserve">before expiration.</w:t>
      </w:r>
    </w:p>
    <w:p>
      <w:r>
        <w:pict>
          <v:rect style="width:0;height:1.5pt" o:hralign="center" o:hrstd="t" o:hr="t"/>
        </w:pict>
      </w:r>
    </w:p>
    <w:bookmarkEnd w:id="129"/>
    <w:bookmarkStart w:id="130" w:name="expl-12--supervision-et-alertes"/>
    <w:p>
      <w:pPr>
        <w:pStyle w:val="Heading2"/>
        <w:keepNext/>
        <w:keepLines/>
      </w:pPr>
      <w:r>
        <w:rPr>
          <w:color w:val="000000"/>
          <w:lang w:val="en-GB"/>
        </w:rPr>
        <w:t xml:space="preserve">EXPL-12 — Supervision and alerts</w:t>
      </w:r>
    </w:p>
    <w:p>
      <w:pPr>
        <w:pStyle w:val="FirstParagraph"/>
      </w:pPr>
      <w:r>
        <w:rPr>
          <w:b/>
          <w:bCs/>
          <w:lang w:val="en-GB"/>
        </w:rPr>
        <w:t xml:space="preserve">Objective: </w:t>
      </w:r>
      <w:r>
        <w:rPr>
          <w:lang w:val="en-GB"/>
        </w:rPr>
        <w:t xml:space="preserve"/>
      </w:r>
      <w:r>
        <w:rPr>
          <w:lang w:val="en-GB"/>
        </w:rPr>
        <w:t xml:space="preserve">detect deviations and incidents as early as possible.</w:t>
      </w:r>
    </w:p>
    <w:p>
      <w:pPr>
        <w:pStyle w:val="BodyText"/>
      </w:pPr>
      <w:r>
        <w:rPr>
          <w:b/>
          <w:bCs/>
          <w:lang w:val="en-GB"/>
        </w:rPr>
        <w:t xml:space="preserve">Things to watch out for: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Item</w:t>
            </w:r>
          </w:p>
        </w:tc>
        <w:tc>
          <w:tcPr/>
          <w:p>
            <w:pPr>
              <w:pStyle w:val="Compact"/>
            </w:pPr>
            <w:r>
              <w:rPr>
                <w:lang w:val="en-GB"/>
              </w:rPr>
              <w:t xml:space="preserve">Indicator</w:t>
            </w:r>
          </w:p>
        </w:tc>
        <w:tc>
          <w:tcPr/>
          <w:p>
            <w:pPr>
              <w:pStyle w:val="Compact"/>
            </w:pPr>
            <w:r>
              <w:rPr>
                <w:lang w:val="en-GB"/>
              </w:rPr>
              <w:t xml:space="preserve">Threshold / alert (proposed)</w:t>
            </w:r>
          </w:p>
        </w:tc>
      </w:tr>
      <w:tr>
        <w:trPr>
          <w:cantSplit/>
        </w:trPr>
        <w:tc>
          <w:tcPr/>
          <w:p>
            <w:pPr>
              <w:pStyle w:val="Compact"/>
            </w:pPr>
            <w:r>
              <w:rPr>
                <w:lang w:val="en-GB"/>
              </w:rPr>
              <w:t xml:space="preserve">Queues</w:t>
            </w:r>
          </w:p>
        </w:tc>
        <w:tc>
          <w:tcPr/>
          <w:p>
            <w:pPr>
              <w:pStyle w:val="Compact"/>
            </w:pPr>
            <w:r>
              <w:rPr>
                <w:lang w:val="en-GB"/>
              </w:rPr>
              <w:t xml:space="preserve">Length, failed jobs, age of oldest job</w:t>
            </w:r>
          </w:p>
        </w:tc>
        <w:tc>
          <w:tcPr/>
          <w:p>
            <w:pPr>
              <w:pStyle w:val="Compact"/>
            </w:pPr>
            <w:r>
              <w:rPr>
                <w:lang w:val="en-GB"/>
              </w:rPr>
              <w:t xml:space="preserve">Abnormal accumulation / blocked jobs</w:t>
            </w:r>
          </w:p>
        </w:tc>
      </w:tr>
      <w:tr>
        <w:trPr>
          <w:cantSplit/>
        </w:trPr>
        <w:tc>
          <w:tcPr/>
          <w:p>
            <w:pPr>
              <w:pStyle w:val="Compact"/>
            </w:pPr>
            <w:r>
              <w:rPr>
                <w:lang w:val="en-GB"/>
              </w:rPr>
              <w:t xml:space="preserve">Disk space</w:t>
            </w:r>
          </w:p>
        </w:tc>
        <w:tc>
          <w:tcPr/>
          <w:p>
            <w:pPr>
              <w:pStyle w:val="Compact"/>
            </w:pPr>
            <w:r>
              <w:rPr>
                <w:lang w:val="en-GB"/>
              </w:rPr>
              <w:t xml:space="preserve">% used (data, backups, logs)</w:t>
            </w:r>
          </w:p>
        </w:tc>
        <w:tc>
          <w:tcPr/>
          <w:p>
            <w:pPr>
              <w:pStyle w:val="Compact"/>
            </w:pPr>
            <w:r>
              <w:rPr>
                <w:lang w:val="en-GB"/>
              </w:rPr>
              <w:t xml:space="preserve">80% alert, 90% critical</w:t>
            </w:r>
          </w:p>
        </w:tc>
      </w:tr>
      <w:tr>
        <w:trPr>
          <w:cantSplit/>
        </w:trPr>
        <w:tc>
          <w:tcPr/>
          <w:p>
            <w:pPr>
              <w:pStyle w:val="Compact"/>
            </w:pPr>
            <w:r>
              <w:rPr>
                <w:lang w:val="en-GB"/>
              </w:rPr>
              <w:t xml:space="preserve">TLS certificates</w:t>
            </w:r>
          </w:p>
        </w:tc>
        <w:tc>
          <w:tcPr/>
          <w:p>
            <w:pPr>
              <w:pStyle w:val="Compact"/>
            </w:pPr>
            <w:r>
              <w:rPr>
                <w:lang w:val="en-GB"/>
              </w:rPr>
              <w:t xml:space="preserve">Days until expiration</w:t>
            </w:r>
          </w:p>
        </w:tc>
        <w:tc>
          <w:tcPr/>
          <w:p>
            <w:pPr>
              <w:pStyle w:val="Compact"/>
            </w:pPr>
            <w:r>
              <w:rPr>
                <w:lang w:val="en-GB"/>
              </w:rPr>
              <w:t xml:space="preserve">30 day alert</w:t>
            </w:r>
          </w:p>
        </w:tc>
      </w:tr>
      <w:tr>
        <w:trPr>
          <w:cantSplit/>
        </w:trPr>
        <w:tc>
          <w:tcPr/>
          <w:p>
            <w:pPr>
              <w:pStyle w:val="Compact"/>
            </w:pPr>
            <w:r>
              <w:rPr>
                <w:lang w:val="en-GB"/>
              </w:rPr>
              <w:t xml:space="preserve">Workers</w:t>
            </w:r>
          </w:p>
        </w:tc>
        <w:tc>
          <w:tcPr/>
          <w:p>
            <w:pPr>
              <w:pStyle w:val="Compact"/>
            </w:pPr>
            <w:r>
              <w:rPr>
                <w:lang w:val="en-GB"/>
              </w:rPr>
              <w:t xml:space="preserve"/>
            </w:r>
            <w:r>
              <w:rPr>
                <w:lang w:val="en-GB"/>
              </w:rPr>
              <w:t xml:space="preserve"/>
            </w:r>
            <w:r>
              <w:rPr>
                <w:rStyle w:val="VerbatimChar"/>
                <w:lang w:val="en-GB"/>
              </w:rPr>
              <w:t xml:space="preserve">queue:work</w:t>
            </w:r>
            <w:r>
              <w:rPr>
                <w:lang w:val="en-GB"/>
              </w:rPr>
              <w:t xml:space="preserve"> </w:t>
            </w:r>
            <w:r>
              <w:rPr>
                <w:lang w:val="en-GB"/>
              </w:rPr>
              <w:t xml:space="preserve">processes running</w:t>
            </w:r>
          </w:p>
        </w:tc>
        <w:tc>
          <w:tcPr/>
          <w:p>
            <w:pPr>
              <w:pStyle w:val="Compact"/>
            </w:pPr>
            <w:r>
              <w:rPr>
                <w:lang w:val="en-GB"/>
              </w:rPr>
              <w:t xml:space="preserve">Lack of process</w:t>
            </w:r>
          </w:p>
        </w:tc>
      </w:tr>
      <w:tr>
        <w:trPr>
          <w:cantSplit/>
        </w:trPr>
        <w:tc>
          <w:tcPr/>
          <w:p>
            <w:pPr>
              <w:pStyle w:val="Compact"/>
            </w:pPr>
            <w:r>
              <w:rPr>
                <w:lang w:val="en-GB"/>
              </w:rPr>
              <w:t xml:space="preserve">Container health</w:t>
            </w:r>
          </w:p>
        </w:tc>
        <w:tc>
          <w:tcPr/>
          <w:p>
            <w:pPr>
              <w:pStyle w:val="Compact"/>
            </w:pPr>
            <w:r>
              <w:rPr>
                <w:lang w:val="en-GB"/>
              </w:rPr>
              <w:t xml:space="preserve">Status </w:t>
            </w:r>
            <w:r>
              <w:rPr>
                <w:lang w:val="en-GB"/>
              </w:rPr>
              <w:t xml:space="preserve"/>
            </w:r>
            <w:r>
              <w:rPr>
                <w:rStyle w:val="VerbatimChar"/>
                <w:lang w:val="en-GB"/>
              </w:rPr>
              <w:t xml:space="preserve">healthy</w:t>
            </w:r>
          </w:p>
        </w:tc>
        <w:tc>
          <w:tcPr/>
          <w:p>
            <w:pPr>
              <w:pStyle w:val="Compact"/>
            </w:pPr>
            <w:r>
              <w:rPr>
                <w:lang w:val="en-GB"/>
              </w:rPr>
              <w:t xml:space="preserve">Unhealthy container / repeated restarts</w:t>
            </w:r>
          </w:p>
        </w:tc>
      </w:tr>
      <w:tr>
        <w:trPr>
          <w:cantSplit/>
        </w:trPr>
        <w:tc>
          <w:tcPr/>
          <w:p>
            <w:pPr>
              <w:pStyle w:val="Compact"/>
            </w:pPr>
            <w:r>
              <w:rPr>
                <w:lang w:val="en-GB"/>
              </w:rPr>
              <w:t xml:space="preserve">Replication (active)</w:t>
            </w:r>
          </w:p>
        </w:tc>
        <w:tc>
          <w:tcPr/>
          <w:p>
            <w:pPr>
              <w:pStyle w:val="Compact"/>
            </w:pPr>
            <w:r>
              <w:rPr>
                <w:lang w:val="en-GB"/>
              </w:rPr>
              <w:t xml:space="preserve">Replication delay (lag) to Room B</w:t>
            </w:r>
          </w:p>
        </w:tc>
        <w:tc>
          <w:tcPr/>
          <w:p>
            <w:pPr>
              <w:pStyle w:val="Compact"/>
            </w:pPr>
            <w:r>
              <w:rPr>
                <w:lang w:val="en-GB"/>
              </w:rPr>
              <w:t xml:space="preserve">Lag &gt; threshold </w:t>
            </w:r>
            <w:r>
              <w:rPr>
                <w:lang w:val="en-GB"/>
              </w:rPr>
              <w:t xml:space="preserve">[TO </w:t>
            </w:r>
            <w:r>
              <w:rPr>
                <w:rStyle w:val="VerbatimChar"/>
                <w:lang w:val="en-GB"/>
              </w:rPr>
              <w:t xml:space="preserve">DEFINE during acceptance testing]</w:t>
            </w:r>
          </w:p>
        </w:tc>
      </w:tr>
      <w:tr>
        <w:trPr>
          <w:cantSplit/>
        </w:trPr>
        <w:tc>
          <w:tcPr/>
          <w:p>
            <w:pPr>
              <w:pStyle w:val="Compact"/>
            </w:pPr>
            <w:r>
              <w:rPr>
                <w:lang w:val="en-GB"/>
              </w:rPr>
              <w:t xml:space="preserve">Base / Redis</w:t>
            </w:r>
          </w:p>
        </w:tc>
        <w:tc>
          <w:tcPr/>
          <w:p>
            <w:pPr>
              <w:pStyle w:val="Compact"/>
            </w:pPr>
            <w:r>
              <w:rPr>
                <w:lang w:val="en-GB"/>
              </w:rPr>
              <w:t xml:space="preserve">Availability, connections</w:t>
            </w:r>
          </w:p>
        </w:tc>
        <w:tc>
          <w:tcPr/>
          <w:p>
            <w:pPr>
              <w:pStyle w:val="Compact"/>
            </w:pPr>
            <w:r>
              <w:rPr>
                <w:lang w:val="en-GB"/>
              </w:rPr>
              <w:t xml:space="preserve">Unavailability</w:t>
            </w:r>
          </w:p>
        </w:tc>
      </w:tr>
      <w:tr>
        <w:trPr>
          <w:cantSplit/>
        </w:trPr>
        <w:tc>
          <w:tcPr/>
          <w:p>
            <w:pPr>
              <w:pStyle w:val="Compact"/>
            </w:pPr>
            <w:r>
              <w:rPr>
                <w:lang w:val="en-GB"/>
              </w:rPr>
              <w:t xml:space="preserve">Antivirus</w:t>
            </w:r>
          </w:p>
        </w:tc>
        <w:tc>
          <w:tcPr/>
          <w:p>
            <w:pPr>
              <w:pStyle w:val="Compact"/>
            </w:pPr>
            <w:r>
              <w:rPr>
                <w:lang w:val="en-GB"/>
              </w:rPr>
              <w:t xml:space="preserve">ClamAV availability, freshness of signatures</w:t>
            </w:r>
          </w:p>
        </w:tc>
        <w:tc>
          <w:tcPr/>
          <w:p>
            <w:pPr>
              <w:pStyle w:val="Compact"/>
            </w:pPr>
            <w:r>
              <w:rPr>
                <w:lang w:val="en-GB"/>
              </w:rPr>
              <w:t xml:space="preserve">Scanner unavailable (fail-open logged), old signatures</w:t>
            </w:r>
          </w:p>
        </w:tc>
      </w:tr>
      <w:tr>
        <w:trPr>
          <w:cantSplit/>
        </w:trPr>
        <w:tc>
          <w:tcPr/>
          <w:p>
            <w:pPr>
              <w:pStyle w:val="Compact"/>
            </w:pPr>
            <w:r>
              <w:rPr>
                <w:lang w:val="en-GB"/>
              </w:rPr>
              <w:t xml:space="preserve">GPU/transcription</w:t>
            </w:r>
          </w:p>
        </w:tc>
        <w:tc>
          <w:tcPr/>
          <w:p>
            <w:pPr>
              <w:pStyle w:val="Compact"/>
            </w:pPr>
            <w:r>
              <w:rPr>
                <w:lang w:val="en-GB"/>
              </w:rPr>
              <w:t xml:space="preserve">Availability, throughput, blocked jobs</w:t>
            </w:r>
          </w:p>
        </w:tc>
        <w:tc>
          <w:tcPr/>
          <w:p>
            <w:pPr>
              <w:pStyle w:val="Compact"/>
            </w:pPr>
            <w:r>
              <w:rPr>
                <w:lang w:val="en-GB"/>
              </w:rPr>
              <w:t xml:space="preserve">Resumption watchdog (blocked processing)</w:t>
            </w:r>
          </w:p>
        </w:tc>
      </w:tr>
    </w:tbl>
    <w:p>
      <w:pPr>
        <w:pStyle w:val="BodyText"/>
      </w:pPr>
      <w:r>
        <w:rPr>
          <w:b/>
          <w:bCs/>
          <w:lang w:val="en-GB"/>
        </w:rPr>
        <w:t xml:space="preserve">Watchdog: </w:t>
      </w:r>
      <w:r>
        <w:rPr>
          <w:lang w:val="en-GB"/>
        </w:rPr>
        <w:t xml:space="preserve"/>
      </w:r>
      <w:r>
        <w:rPr>
          <w:lang w:val="en-GB"/>
        </w:rPr>
        <w:t xml:space="preserve">an automatic recovery mechanism restarts blocked processing (cycle of a few minutes).</w:t>
      </w:r>
    </w:p>
    <w:p>
      <w:pPr>
        <w:pStyle w:val="BodyText"/>
      </w:pPr>
      <w:r>
        <w:rPr>
          <w:b/>
          <w:bCs/>
          <w:lang w:val="en-GB"/>
        </w:rPr>
        <w:t xml:space="preserve">Alerts: </w:t>
      </w:r>
      <w:r>
        <w:rPr>
          <w:lang w:val="en-GB"/>
        </w:rPr>
        <w:t xml:space="preserve">in </w:t>
      </w:r>
      <w:r>
        <w:rPr>
          <w:lang w:val="en-GB"/>
        </w:rPr>
        <w:t xml:space="preserve">an isolated environment, alerts are routed to the Client's internal </w:t>
      </w:r>
      <w:r>
        <w:rPr>
          <w:lang w:val="en-GB"/>
        </w:rPr>
        <w:t xml:space="preserve"/>
      </w:r>
      <w:r>
        <w:rPr>
          <w:b/>
          <w:bCs/>
          <w:lang w:val="en-GB"/>
        </w:rPr>
        <w:t xml:space="preserve">channels </w:t>
      </w:r>
      <w:r>
        <w:rPr>
          <w:lang w:val="en-GB"/>
        </w:rPr>
        <w:t xml:space="preserve"/>
      </w:r>
      <w:r>
        <w:rPr>
          <w:lang w:val="en-GB"/>
        </w:rPr>
        <w:t xml:space="preserve">(internal messaging, supervision) — the external Slack/email destination used in SaaS is not applicable. </w:t>
      </w:r>
      <w:r>
        <w:rPr>
          <w:lang w:val="en-GB"/>
        </w:rPr>
        <w:t xml:space="preserve"/>
      </w:r>
      <w:r>
        <w:rPr>
          <w:b/>
          <w:bCs/>
          <w:lang w:val="en-GB"/>
        </w:rPr>
        <w:t xml:space="preserve"/>
      </w:r>
      <w:r>
        <w:rPr>
          <w:lang w:val="en-GB"/>
        </w:rPr>
        <w:t xml:space="preserve"/>
      </w:r>
      <w:r>
        <w:rPr>
          <w:lang w:val="en-GB"/>
        </w:rPr>
        <w:t xml:space="preserve">Destinations [TO BE INFORMED </w:t>
      </w:r>
      <w:r>
        <w:rPr>
          <w:lang w:val="en-GB"/>
        </w:rPr>
        <w:t xml:space="preserve"/>
      </w:r>
      <w:r>
        <w:rPr>
          <w:rStyle w:val="VerbatimChar"/>
          <w:lang w:val="en-GB"/>
        </w:rPr>
        <w:t xml:space="preserve">with the IT </w:t>
      </w:r>
      <w:r>
        <w:rPr>
          <w:lang w:val="en-GB"/>
        </w:rPr>
        <w:t xml:space="preserve">Department].</w:t>
      </w:r>
    </w:p>
    <w:p>
      <w:r>
        <w:pict>
          <v:rect style="width:0;height:1.5pt" o:hralign="center" o:hrstd="t" o:hr="t"/>
        </w:pict>
      </w:r>
    </w:p>
    <w:bookmarkEnd w:id="130"/>
    <w:bookmarkStart w:id="131" w:name="Xe8ee0f4b9740ce3d381797b48af7a7b8d727655"/>
    <w:p>
      <w:pPr>
        <w:pStyle w:val="Heading2"/>
        <w:keepNext/>
        <w:keepLines/>
      </w:pPr>
      <w:r>
        <w:rPr>
          <w:color w:val="000000"/>
          <w:lang w:val="en-GB"/>
        </w:rPr>
        <w:t xml:space="preserve">EXPL-13 — Antivirus: signatures in an isolated environment</w:t>
      </w:r>
    </w:p>
    <w:p>
      <w:pPr>
        <w:pStyle w:val="FirstParagraph"/>
      </w:pPr>
      <w:r>
        <w:rPr>
          <w:b/>
          <w:bCs/>
          <w:lang w:val="en-GB"/>
        </w:rPr>
        <w:t xml:space="preserve">Objective: </w:t>
      </w:r>
      <w:r>
        <w:rPr>
          <w:lang w:val="en-GB"/>
        </w:rPr>
        <w:t xml:space="preserve"/>
      </w:r>
      <w:r>
        <w:rPr>
          <w:lang w:val="en-GB"/>
        </w:rPr>
        <w:t xml:space="preserve">to keep ClamAV up to date without Internet access.</w:t>
      </w:r>
    </w:p>
    <w:p>
      <w:pPr>
        <w:pStyle w:val="BodyText"/>
      </w:pPr>
      <w:r>
        <w:rPr>
          <w:b/>
          <w:bCs/>
          <w:lang w:val="en-GB"/>
        </w:rPr>
        <w:t xml:space="preserve">Operation reminder: each </w:t>
      </w:r>
      <w:r>
        <w:rPr>
          <w:lang w:val="en-GB"/>
        </w:rPr>
        <w:t xml:space="preserve"/>
      </w:r>
      <w:r>
        <w:rPr>
          <w:lang w:val="en-GB"/>
        </w:rPr>
        <w:t xml:space="preserve">upload is analyzed by ClamAV before writing to disk (2 GB limit). An infected file is </w:t>
      </w:r>
      <w:r>
        <w:rPr>
          <w:lang w:val="en-GB"/>
        </w:rPr>
        <w:t xml:space="preserve">rejected, </w:t>
      </w:r>
      <w:r>
        <w:rPr>
          <w:b/>
          <w:bCs/>
          <w:lang w:val="en-GB"/>
        </w:rPr>
        <w:t xml:space="preserve"/>
      </w:r>
      <w:r>
        <w:rPr>
          <w:lang w:val="en-GB"/>
        </w:rPr>
        <w:t xml:space="preserve">logged, and triggers an alert. The sidecar is configured as logged </w:t>
      </w:r>
      <w:r>
        <w:rPr>
          <w:lang w:val="en-GB"/>
        </w:rPr>
        <w:t xml:space="preserve"/>
      </w:r>
      <w:r>
        <w:rPr>
          <w:b/>
          <w:bCs/>
          <w:lang w:val="en-GB"/>
        </w:rPr>
        <w:t xml:space="preserve">fail-open: if the </w:t>
      </w:r>
      <w:r>
        <w:rPr>
          <w:lang w:val="en-GB"/>
        </w:rPr>
        <w:t xml:space="preserve"/>
      </w:r>
      <w:r>
        <w:rPr>
          <w:lang w:val="en-GB"/>
        </w:rPr>
        <w:t xml:space="preserve">scanner is unavailable, the event is traced (to be integrated into the risk analysis).</w:t>
      </w:r>
    </w:p>
    <w:p>
      <w:pPr>
        <w:pStyle w:val="BodyText"/>
      </w:pPr>
      <w:r>
        <w:rPr>
          <w:b/>
          <w:bCs/>
          <w:lang w:val="en-GB"/>
        </w:rPr>
        <w:t xml:space="preserve">Offline signature update (freshclam):</w:t>
      </w:r>
    </w:p>
    <w:p>
      <w:pPr>
        <w:pStyle w:val="Compact"/>
        <w:numPr>
          <w:ilvl w:val="0"/>
          <w:numId w:val="1041"/>
        </w:numPr>
      </w:pPr>
      <w:r>
        <w:rPr>
          <w:lang w:val="en-GB"/>
        </w:rPr>
        <w:t xml:space="preserve">On a </w:t>
      </w:r>
      <w:r>
        <w:rPr>
          <w:lang w:val="en-GB"/>
        </w:rPr>
        <w:t xml:space="preserve"/>
      </w:r>
      <w:r>
        <w:rPr>
          <w:b/>
          <w:bCs/>
          <w:lang w:val="en-GB"/>
        </w:rPr>
        <w:t xml:space="preserve">controlled connected </w:t>
      </w:r>
      <w:r>
        <w:rPr>
          <w:lang w:val="en-GB"/>
        </w:rPr>
        <w:t xml:space="preserve">workstation, retrieve the ClamAV signature databases.</w:t>
      </w:r>
    </w:p>
    <w:p>
      <w:pPr>
        <w:pStyle w:val="Compact"/>
        <w:numPr>
          <w:ilvl w:val="0"/>
          <w:numId w:val="1041"/>
        </w:numPr>
      </w:pPr>
      <w:r>
        <w:rPr>
          <w:lang w:val="en-GB"/>
        </w:rPr>
        <w:t xml:space="preserve">Check their integrity.</w:t>
      </w:r>
    </w:p>
    <w:p>
      <w:pPr>
        <w:pStyle w:val="Compact"/>
        <w:numPr>
          <w:ilvl w:val="0"/>
          <w:numId w:val="1041"/>
        </w:numPr>
      </w:pPr>
      <w:r>
        <w:rPr>
          <w:lang w:val="en-GB"/>
        </w:rPr>
        <w:t xml:space="preserve">Transfer the databases to the server via </w:t>
      </w:r>
      <w:r>
        <w:rPr>
          <w:lang w:val="en-GB"/>
        </w:rPr>
        <w:t xml:space="preserve"/>
      </w:r>
      <w:r>
        <w:rPr>
          <w:b/>
          <w:bCs/>
          <w:lang w:val="en-GB"/>
        </w:rPr>
        <w:t xml:space="preserve">a controlled medium/channel </w:t>
      </w:r>
      <w:r>
        <w:rPr>
          <w:lang w:val="en-GB"/>
        </w:rPr>
        <w:t xml:space="preserve"/>
      </w:r>
      <w:r>
        <w:rPr>
          <w:lang w:val="en-GB"/>
        </w:rPr>
        <w:t xml:space="preserve">(no direct Internet flow from production).</w:t>
      </w:r>
    </w:p>
    <w:p>
      <w:pPr>
        <w:pStyle w:val="Compact"/>
        <w:numPr>
          <w:ilvl w:val="0"/>
          <w:numId w:val="1041"/>
        </w:numPr>
      </w:pPr>
      <w:r>
        <w:rPr>
          <w:lang w:val="en-GB"/>
        </w:rPr>
        <w:t xml:space="preserve">Reload ClamAV.</w:t>
      </w:r>
    </w:p>
    <w:p>
      <w:pPr>
        <w:pStyle w:val="FirstParagraph"/>
      </w:pPr>
      <w:r>
        <w:rPr>
          <w:rStyle w:val="VerbatimChar"/>
          <w:lang w:val="en-GB"/>
        </w:rPr>
        <w:t xml:space="preserve">[Procedure to be defined precisely with the IT department: source of signatures, rhythm (recommended weekly), responsible, integrity check.]</w:t>
      </w:r>
    </w:p>
    <w:p>
      <w:r>
        <w:pict>
          <v:rect style="width:0;height:1.5pt" o:hralign="center" o:hrstd="t" o:hr="t"/>
        </w:pict>
      </w:r>
    </w:p>
    <w:bookmarkEnd w:id="131"/>
    <w:bookmarkStart w:id="132" w:name="X0751b25d694d771b27f5931d1d2914150609312"/>
    <w:p>
      <w:pPr>
        <w:pStyle w:val="Heading2"/>
        <w:keepNext/>
        <w:keepLines/>
      </w:pPr>
      <w:r>
        <w:rPr>
          <w:color w:val="000000"/>
          <w:lang w:val="en-GB"/>
        </w:rPr>
        <w:t xml:space="preserve">EXPL-14 — Viewing audit logs and exports</w:t>
      </w:r>
    </w:p>
    <w:p>
      <w:pPr>
        <w:pStyle w:val="FirstParagraph"/>
      </w:pPr>
      <w:r>
        <w:rPr>
          <w:b/>
          <w:bCs/>
          <w:lang w:val="en-GB"/>
        </w:rPr>
        <w:t xml:space="preserve">Objective: </w:t>
      </w:r>
      <w:r>
        <w:rPr>
          <w:lang w:val="en-GB"/>
        </w:rPr>
        <w:t xml:space="preserve"/>
      </w:r>
      <w:r>
        <w:rPr>
          <w:lang w:val="en-GB"/>
        </w:rPr>
        <w:t xml:space="preserve">consult traceability for operation and audit.</w:t>
      </w:r>
    </w:p>
    <w:p>
      <w:pPr>
        <w:pStyle w:val="BodyText"/>
      </w:pPr>
      <w:r>
        <w:rPr>
          <w:b/>
          <w:bCs/>
          <w:lang w:val="en-GB"/>
        </w:rPr>
        <w:t xml:space="preserve">Log sources: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Source</w:t>
            </w:r>
          </w:p>
        </w:tc>
        <w:tc>
          <w:tcPr/>
          <w:p>
            <w:pPr>
              <w:pStyle w:val="Compact"/>
            </w:pPr>
            <w:r>
              <w:rPr>
                <w:lang w:val="en-GB"/>
              </w:rPr>
              <w:t xml:space="preserve">Content</w:t>
            </w:r>
          </w:p>
        </w:tc>
      </w:tr>
      <w:tr>
        <w:trPr>
          <w:cantSplit/>
        </w:trPr>
        <w:tc>
          <w:tcPr/>
          <w:p>
            <w:pPr>
              <w:pStyle w:val="Compact"/>
            </w:pPr>
            <w:r>
              <w:rPr>
                <w:rStyle w:val="VerbatimChar"/>
                <w:lang w:val="en-GB"/>
              </w:rPr>
              <w:t xml:space="preserve">activity_logs</w:t>
            </w:r>
            <w:r>
              <w:rPr>
                <w:lang w:val="en-GB"/>
              </w:rPr>
              <w:t xml:space="preserve"> </w:t>
            </w:r>
            <w:r>
              <w:rPr>
                <w:lang w:val="en-GB"/>
              </w:rPr>
              <w:t xml:space="preserve">(by organization)</w:t>
            </w:r>
          </w:p>
        </w:tc>
        <w:tc>
          <w:tcPr/>
          <w:p>
            <w:pPr>
              <w:pStyle w:val="Compact"/>
            </w:pPr>
            <w:r>
              <w:rPr>
                <w:lang w:val="en-GB"/>
              </w:rPr>
              <w:t xml:space="preserve">Tenant-specific application activity log</w:t>
            </w:r>
          </w:p>
        </w:tc>
      </w:tr>
      <w:tr>
        <w:trPr>
          <w:cantSplit/>
        </w:trPr>
        <w:tc>
          <w:tcPr/>
          <w:p>
            <w:pPr>
              <w:pStyle w:val="Compact"/>
            </w:pPr>
            <w:r>
              <w:rPr>
                <w:rStyle w:val="VerbatimChar"/>
                <w:lang w:val="en-GB"/>
              </w:rPr>
              <w:t xml:space="preserve">public.audit_logs</w:t>
            </w:r>
            <w:r>
              <w:rPr>
                <w:lang w:val="en-GB"/>
              </w:rPr>
              <w:t xml:space="preserve"> </w:t>
            </w:r>
            <w:r>
              <w:rPr>
                <w:lang w:val="en-GB"/>
              </w:rPr>
              <w:t xml:space="preserve">(platform)</w:t>
            </w:r>
          </w:p>
        </w:tc>
        <w:tc>
          <w:tcPr/>
          <w:p>
            <w:pPr>
              <w:pStyle w:val="Compact"/>
            </w:pPr>
            <w:r>
              <w:rPr>
                <w:lang w:val="en-GB"/>
              </w:rPr>
              <w:t xml:space="preserve">Transversal administration events</w:t>
            </w:r>
          </w:p>
        </w:tc>
      </w:tr>
      <w:tr>
        <w:trPr>
          <w:cantSplit/>
        </w:trPr>
        <w:tc>
          <w:tcPr/>
          <w:p>
            <w:pPr>
              <w:pStyle w:val="Compact"/>
            </w:pPr>
            <w:r>
              <w:rPr>
                <w:lang w:val="en-GB"/>
              </w:rPr>
              <w:t xml:space="preserve">Container logs (</w:t>
            </w:r>
            <w:r>
              <w:rPr>
                <w:rStyle w:val="VerbatimChar"/>
                <w:lang w:val="en-GB"/>
              </w:rPr>
              <w:t xml:space="preserve">docker compose logs</w:t>
            </w:r>
            <w:r>
              <w:rPr>
                <w:lang w:val="en-GB"/>
              </w:rPr>
              <w:t xml:space="preserve">)</w:t>
            </w:r>
          </w:p>
        </w:tc>
        <w:tc>
          <w:tcPr/>
          <w:p>
            <w:pPr>
              <w:pStyle w:val="Compact"/>
            </w:pPr>
            <w:r>
              <w:rPr>
                <w:lang w:val="en-GB"/>
              </w:rPr>
              <w:t xml:space="preserve">Technical logs per service (10 MB × 3 rotation)</w:t>
            </w:r>
          </w:p>
        </w:tc>
      </w:tr>
    </w:tbl>
    <w:p>
      <w:pPr>
        <w:pStyle w:val="BodyText"/>
      </w:pPr>
      <w:r>
        <w:rPr>
          <w:b/>
          <w:bCs/>
          <w:lang w:val="en-GB"/>
        </w:rPr>
        <w:t xml:space="preserve">Audit exports: </w:t>
      </w:r>
      <w:r>
        <w:rPr>
          <w:lang w:val="en-GB"/>
        </w:rPr>
        <w:t xml:space="preserve"/>
      </w:r>
      <w:r>
        <w:rPr>
          <w:lang w:val="en-GB"/>
        </w:rPr>
        <w:t xml:space="preserve">Audit logs are exportable </w:t>
      </w:r>
      <w:r>
        <w:rPr>
          <w:lang w:val="en-GB"/>
        </w:rPr>
        <w:t xml:space="preserve"/>
      </w:r>
      <w:r>
        <w:rPr>
          <w:b/>
          <w:bCs/>
          <w:lang w:val="en-GB"/>
        </w:rPr>
        <w:t xml:space="preserve">in CSV or JSON for </w:t>
      </w:r>
      <w:r>
        <w:rPr>
          <w:lang w:val="en-GB"/>
        </w:rPr>
        <w:t xml:space="preserve"/>
      </w:r>
      <w:r>
        <w:rPr>
          <w:lang w:val="en-GB"/>
        </w:rPr>
        <w:t xml:space="preserve">auditing and monitoring purposes.</w:t>
      </w:r>
    </w:p>
    <w:p>
      <w:pPr>
        <w:pStyle w:val="BodyText"/>
      </w:pPr>
      <w:r>
        <w:rPr>
          <w:b/>
          <w:bCs/>
          <w:lang w:val="en-GB"/>
        </w:rPr>
        <w:t xml:space="preserve">Reference consultation:</w:t>
      </w:r>
    </w:p>
    <w:p>
      <w:pPr>
        <w:pStyle w:val="SourceCode"/>
      </w:pPr>
      <w:r>
        <w:rPr>
          <w:rStyle w:val="ExtensionTok"/>
          <w:rFonts w:ascii="Courier New" w:hAnsi="Courier New" w:eastAsia="Courier New" w:cs="Courier New"/>
          <w:sz w:val="20"/>
          <w:szCs w:val="20"/>
        </w:rPr>
        <w:t xml:space="preserve">docker compose logs -f app           # application logs</w:t>
        <w:br/>
        <w:t xml:space="preserve">docker compose logs -f queue         # worker logs</w:t>
        <w:br/>
        <w:t xml:space="preserve">docker compose logs nginx            # reverse proxy logs</w:t>
      </w:r>
    </w:p>
    <w:p>
      <w:pPr>
        <w:pStyle w:val="FirstParagraph"/>
      </w:pPr>
      <w:r>
        <w:rPr>
          <w:b/>
          <w:bCs/>
          <w:lang w:val="en-GB"/>
        </w:rPr>
        <w:t xml:space="preserve">Retention (configurable defaults): </w:t>
      </w:r>
      <w:r>
        <w:rPr>
          <w:lang w:val="en-GB"/>
        </w:rPr>
        <w:t xml:space="preserve"/>
      </w:r>
      <w:r>
        <w:rPr>
          <w:lang w:val="en-GB"/>
        </w:rPr>
        <w:t xml:space="preserve">audit logs ≤ 12 months; technical logs ≈ 90 days.</w:t>
      </w:r>
    </w:p>
    <w:p>
      <w:r>
        <w:pict>
          <v:rect style="width:0;height:1.5pt" o:hralign="center" o:hrstd="t" o:hr="t"/>
        </w:pict>
      </w:r>
    </w:p>
    <w:bookmarkEnd w:id="132"/>
    <w:bookmarkStart w:id="133" w:name="expl-15--gestion-dun-incident"/>
    <w:p>
      <w:pPr>
        <w:pStyle w:val="Heading2"/>
        <w:keepNext/>
        <w:keepLines/>
      </w:pPr>
      <w:r>
        <w:rPr>
          <w:color w:val="000000"/>
          <w:lang w:val="en-GB"/>
        </w:rPr>
        <w:t xml:space="preserve">EXPL-15 — Incident management</w:t>
      </w:r>
    </w:p>
    <w:p>
      <w:pPr>
        <w:pStyle w:val="FirstParagraph"/>
      </w:pPr>
      <w:r>
        <w:rPr>
          <w:b/>
          <w:bCs/>
          <w:lang w:val="en-GB"/>
        </w:rPr>
        <w:t xml:space="preserve">Objective: </w:t>
      </w:r>
      <w:r>
        <w:rPr>
          <w:lang w:val="en-GB"/>
        </w:rPr>
        <w:t xml:space="preserve">to </w:t>
      </w:r>
      <w:r>
        <w:rPr>
          <w:lang w:val="en-GB"/>
        </w:rPr>
        <w:t xml:space="preserve">define the action to be taken in the event of an operating incident.</w:t>
      </w:r>
    </w:p>
    <w:p>
      <w:pPr>
        <w:pStyle w:val="BodyText"/>
      </w:pPr>
      <w:r>
        <w:rPr>
          <w:b/>
          <w:bCs/>
          <w:lang w:val="en-GB"/>
        </w:rPr>
        <w:t xml:space="preserve">Steps:</w:t>
      </w:r>
    </w:p>
    <w:p>
      <w:pPr>
        <w:pStyle w:val="Compact"/>
        <w:numPr>
          <w:ilvl w:val="0"/>
          <w:numId w:val="1042"/>
        </w:numPr>
      </w:pPr>
      <w:r>
        <w:rPr>
          <w:b/>
          <w:bCs/>
          <w:lang w:val="en-GB"/>
        </w:rPr>
        <w:t xml:space="preserve">Qualification: </w:t>
      </w:r>
      <w:r>
        <w:rPr>
          <w:lang w:val="en-GB"/>
        </w:rPr>
        <w:t xml:space="preserve"/>
      </w:r>
      <w:r>
        <w:rPr>
          <w:lang w:val="en-GB"/>
        </w:rPr>
        <w:t xml:space="preserve">nature (unavailability, degradation, corruption, security incident), perimeter (a service / a server / a room / an organization), severity.</w:t>
      </w:r>
    </w:p>
    <w:p>
      <w:pPr>
        <w:pStyle w:val="Compact"/>
        <w:numPr>
          <w:ilvl w:val="0"/>
          <w:numId w:val="1042"/>
        </w:numPr>
      </w:pPr>
      <w:r>
        <w:rPr>
          <w:b/>
          <w:bCs/>
          <w:lang w:val="en-GB"/>
        </w:rPr>
        <w:t xml:space="preserve">Containment: </w:t>
      </w:r>
      <w:r>
        <w:rPr>
          <w:lang w:val="en-GB"/>
        </w:rPr>
        <w:t xml:space="preserve"/>
      </w:r>
      <w:r>
        <w:rPr>
          <w:lang w:val="en-GB"/>
        </w:rPr>
        <w:t xml:space="preserve">isolate the component concerned; in the event of a security incident, refer to </w:t>
      </w:r>
      <w:r>
        <w:rPr>
          <w:lang w:val="en-GB"/>
        </w:rPr>
        <w:t xml:space="preserve"/>
      </w:r>
      <w:r>
        <w:rPr>
          <w:rStyle w:val="VerbatimChar"/>
          <w:lang w:val="en-GB"/>
        </w:rPr>
        <w:t xml:space="preserve">04_Plan_Assurance_Securite.md</w:t>
      </w:r>
      <w:r>
        <w:rPr>
          <w:lang w:val="en-GB"/>
        </w:rPr>
        <w:t xml:space="preserve">.</w:t>
      </w:r>
    </w:p>
    <w:p>
      <w:pPr>
        <w:pStyle w:val="Compact"/>
        <w:numPr>
          <w:ilvl w:val="0"/>
          <w:numId w:val="1042"/>
        </w:numPr>
      </w:pPr>
      <w:r>
        <w:rPr>
          <w:b/>
          <w:bCs/>
          <w:lang w:val="en-GB"/>
        </w:rPr>
        <w:t xml:space="preserve">Recovery: apply </w:t>
      </w:r>
      <w:r>
        <w:rPr>
          <w:lang w:val="en-GB"/>
        </w:rPr>
        <w:t xml:space="preserve"/>
      </w:r>
      <w:r>
        <w:rPr>
          <w:lang w:val="en-GB"/>
        </w:rPr>
        <w:t xml:space="preserve">the appropriate scenario (DCD §13: service restart, Room B switchover, restoration).</w:t>
      </w:r>
    </w:p>
    <w:p>
      <w:pPr>
        <w:pStyle w:val="Compact"/>
        <w:numPr>
          <w:ilvl w:val="0"/>
          <w:numId w:val="1042"/>
        </w:numPr>
      </w:pPr>
      <w:r>
        <w:rPr>
          <w:b/>
          <w:bCs/>
          <w:lang w:val="en-GB"/>
        </w:rPr>
        <w:t xml:space="preserve">Traceability: </w:t>
      </w:r>
      <w:r>
        <w:rPr>
          <w:lang w:val="en-GB"/>
        </w:rPr>
        <w:t xml:space="preserve"/>
      </w:r>
      <w:r>
        <w:rPr>
          <w:lang w:val="en-GB"/>
        </w:rPr>
        <w:t xml:space="preserve">record the incident (detection, actions, timestamp) from logs (EXPL-14).</w:t>
      </w:r>
    </w:p>
    <w:p>
      <w:pPr>
        <w:pStyle w:val="Compact"/>
        <w:numPr>
          <w:ilvl w:val="0"/>
          <w:numId w:val="1042"/>
        </w:numPr>
      </w:pPr>
      <w:r>
        <w:rPr>
          <w:b/>
          <w:bCs/>
          <w:lang w:val="en-GB"/>
        </w:rPr>
        <w:t xml:space="preserve">Notification: in the event </w:t>
      </w:r>
      <w:r>
        <w:rPr>
          <w:lang w:val="en-GB"/>
        </w:rPr>
        <w:t xml:space="preserve"/>
      </w:r>
      <w:r>
        <w:rPr>
          <w:lang w:val="en-GB"/>
        </w:rPr>
        <w:t xml:space="preserve">of a personal data breach, alert the Customer without undue delay after awareness, including outside working days; provide the first available information, then supplement it without waiting for the investigation to conclude (security assurance plan and DPA).</w:t>
      </w:r>
    </w:p>
    <w:p>
      <w:pPr>
        <w:pStyle w:val="Compact"/>
        <w:numPr>
          <w:ilvl w:val="0"/>
          <w:numId w:val="1042"/>
        </w:numPr>
      </w:pPr>
      <w:r>
        <w:rPr>
          <w:b/>
          <w:bCs/>
          <w:lang w:val="en-GB"/>
        </w:rPr>
        <w:t xml:space="preserve">Feedback: analysis </w:t>
      </w:r>
      <w:r>
        <w:rPr>
          <w:lang w:val="en-GB"/>
        </w:rPr>
        <w:t xml:space="preserve"/>
      </w:r>
      <w:r>
        <w:rPr>
          <w:lang w:val="en-GB"/>
        </w:rPr>
        <w:t xml:space="preserve">of causes, corrective actions.</w:t>
      </w:r>
    </w:p>
    <w:p>
      <w:pPr>
        <w:pStyle w:val="FirstParagraph"/>
      </w:pPr>
      <w:r>
        <w:rPr>
          <w:b/>
          <w:bCs/>
          <w:lang w:val="en-GB"/>
        </w:rPr>
        <w:t xml:space="preserve">Incident Contacts:</w:t>
      </w:r>
    </w:p>
    <w:p>
      <w:pPr>
        <w:pStyle w:val="Compact"/>
        <w:numPr>
          <w:ilvl w:val="0"/>
          <w:numId w:val="1043"/>
        </w:numPr>
      </w:pPr>
      <w:r>
        <w:rPr>
          <w:lang w:val="en-GB"/>
        </w:rPr>
        <w:t xml:space="preserve">Internal Customer: </w:t>
      </w:r>
      <w:r>
        <w:rPr>
          <w:lang w:val="en-GB"/>
        </w:rPr>
        <w:t xml:space="preserve"/>
      </w:r>
      <w:r>
        <w:rPr>
          <w:rStyle w:val="VerbatimChar"/>
          <w:lang w:val="en-GB"/>
        </w:rPr>
        <w:t xml:space="preserve">[TO COMPLETE: on-call duty / IT </w:t>
      </w:r>
      <w:r>
        <w:rPr>
          <w:lang w:val="en-GB"/>
        </w:rPr>
        <w:t xml:space="preserve">department].</w:t>
      </w:r>
    </w:p>
    <w:p>
      <w:pPr>
        <w:pStyle w:val="Compact"/>
        <w:numPr>
          <w:ilvl w:val="0"/>
          <w:numId w:val="1043"/>
        </w:numPr>
      </w:pPr>
      <w:r>
        <w:rPr>
          <w:lang w:val="en-GB"/>
        </w:rPr>
        <w:t xml:space="preserve">Publisher/maintainer (media OHADJA): see EXPL-16.</w:t>
      </w:r>
    </w:p>
    <w:p>
      <w:r>
        <w:pict>
          <v:rect style="width:0;height:1.5pt" o:hralign="center" o:hrstd="t" o:hr="t"/>
        </w:pict>
      </w:r>
    </w:p>
    <w:bookmarkEnd w:id="133"/>
    <w:bookmarkStart w:id="135" w:name="expl-16--modalités-daccès-au-support"/>
    <w:p>
      <w:pPr>
        <w:pStyle w:val="Heading2"/>
        <w:keepNext/>
        <w:keepLines/>
      </w:pPr>
      <w:r>
        <w:rPr>
          <w:color w:val="000000"/>
          <w:lang w:val="en-GB"/>
        </w:rPr>
        <w:t xml:space="preserve">EXPL-16 — Support access conditions</w:t>
      </w:r>
    </w:p>
    <w:p>
      <w:pPr>
        <w:pStyle w:val="FirstParagraph"/>
      </w:pPr>
      <w:r>
        <w:rPr>
          <w:b/>
          <w:bCs/>
          <w:lang w:val="en-GB"/>
        </w:rPr>
        <w:t xml:space="preserve">Objective: </w:t>
      </w:r>
      <w:r>
        <w:rPr>
          <w:lang w:val="en-GB"/>
        </w:rPr>
        <w:t xml:space="preserve"/>
      </w:r>
      <w:r>
        <w:rPr>
          <w:lang w:val="en-GB"/>
        </w:rPr>
        <w:t xml:space="preserve">to allow the Customer to request support from the publisher/maintainer OHADJA.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Editor/maintainer</w:t>
            </w:r>
          </w:p>
        </w:tc>
        <w:tc>
          <w:tcPr/>
          <w:p>
            <w:pPr>
              <w:pStyle w:val="Compact"/>
            </w:pPr>
            <w:r>
              <w:rPr>
                <w:lang w:val="en-GB"/>
              </w:rPr>
              <w:t xml:space="preserve">OHADJA — 60 rue François 1er, 75008 Paris</w:t>
            </w:r>
          </w:p>
        </w:tc>
      </w:tr>
      <w:tr>
        <w:trPr>
          <w:cantSplit/>
        </w:trPr>
        <w:tc>
          <w:tcPr/>
          <w:p>
            <w:pPr>
              <w:pStyle w:val="Compact"/>
            </w:pPr>
            <w:r>
              <w:rPr>
                <w:lang w:val="en-GB"/>
              </w:rPr>
              <w:t xml:space="preserve">Channel</w:t>
            </w:r>
          </w:p>
        </w:tc>
        <w:tc>
          <w:tcPr/>
          <w:p>
            <w:pPr>
              <w:pStyle w:val="Compact"/>
            </w:pPr>
            <w:r>
              <w:rPr>
                <w:lang w:val="en-GB"/>
              </w:rPr>
              <w:t xml:space="preserve">Email: </w:t>
            </w:r>
            <w:r>
              <w:rPr>
                <w:lang w:val="en-GB"/>
              </w:rPr>
              <w:t xml:space="preserve"/>
            </w:r>
            <w:hyperlink r:id="rId134">
              <w:r>
                <w:rPr>
                  <w:rStyle w:val="Hyperlink"/>
                  <w:lang w:val="en-GB"/>
                </w:rPr>
                <w:t xml:space="preserve">support@transcribia.eu</w:t>
              </w:r>
            </w:hyperlink>
          </w:p>
        </w:tc>
      </w:tr>
      <w:tr>
        <w:trPr>
          <w:cantSplit/>
        </w:trPr>
        <w:tc>
          <w:tcPr/>
          <w:p>
            <w:pPr>
              <w:pStyle w:val="Compact"/>
            </w:pPr>
            <w:r>
              <w:rPr>
                <w:lang w:val="en-GB"/>
              </w:rPr>
              <w:t xml:space="preserve">Schedules</w:t>
            </w:r>
          </w:p>
        </w:tc>
        <w:tc>
          <w:tcPr/>
          <w:p>
            <w:pPr>
              <w:pStyle w:val="Compact"/>
            </w:pPr>
            <w:r>
              <w:rPr>
                <w:lang w:val="en-GB"/>
              </w:rPr>
              <w:t xml:space="preserve">Business days </w:t>
            </w:r>
            <w:r>
              <w:rPr>
                <w:lang w:val="en-GB"/>
              </w:rPr>
              <w:t xml:space="preserve"/>
            </w:r>
            <w:r>
              <w:rPr>
                <w:rStyle w:val="VerbatimChar"/>
                <w:lang w:val="en-GB"/>
              </w:rPr>
              <w:t xml:space="preserve">[TO BE COMPLETED: time window, e.g. 09:00–18:00]</w:t>
            </w:r>
          </w:p>
        </w:tc>
      </w:tr>
      <w:tr>
        <w:trPr>
          <w:cantSplit/>
        </w:trPr>
        <w:tc>
          <w:tcPr/>
          <w:p>
            <w:pPr>
              <w:pStyle w:val="Compact"/>
            </w:pPr>
            <w:r>
              <w:rPr>
                <w:lang w:val="en-GB"/>
              </w:rPr>
              <w:t xml:space="preserve">Language</w:t>
            </w:r>
          </w:p>
        </w:tc>
        <w:tc>
          <w:tcPr/>
          <w:p>
            <w:pPr>
              <w:pStyle w:val="Compact"/>
            </w:pPr>
            <w:r>
              <w:rPr>
                <w:lang w:val="en-GB"/>
              </w:rPr>
              <w:t xml:space="preserve">French</w:t>
            </w:r>
          </w:p>
        </w:tc>
      </w:tr>
      <w:tr>
        <w:trPr>
          <w:cantSplit/>
        </w:trPr>
        <w:tc>
          <w:tcPr/>
          <w:p>
            <w:pPr>
              <w:pStyle w:val="Compact"/>
            </w:pPr>
            <w:r>
              <w:rPr>
                <w:lang w:val="en-GB"/>
              </w:rPr>
              <w:t xml:space="preserve">Publisher’s security contact</w:t>
            </w:r>
          </w:p>
        </w:tc>
        <w:tc>
          <w:tcPr/>
          <w:p>
            <w:pPr>
              <w:pStyle w:val="Compact"/>
            </w:pPr>
            <w:r>
              <w:rPr>
                <w:lang w:val="en-GB"/>
              </w:rPr>
              <w:t xml:space="preserve">Olivier Dupont (CTO, co-founder OHADJA) </w:t>
            </w:r>
            <w:r>
              <w:rPr>
                <w:lang w:val="en-GB"/>
              </w:rPr>
              <w:t xml:space="preserve">— </w:t>
            </w:r>
            <w:r>
              <w:rPr>
                <w:rStyle w:val="VerbatimChar"/>
                <w:lang w:val="en-GB"/>
              </w:rPr>
              <w:t xml:space="preserve">privacy@transcribia.eu</w:t>
            </w:r>
          </w:p>
        </w:tc>
      </w:tr>
    </w:tbl>
    <w:p>
      <w:pPr>
        <w:pStyle w:val="BodyText"/>
      </w:pPr>
      <w:r>
        <w:rPr>
          <w:b/>
          <w:bCs/>
          <w:lang w:val="en-GB"/>
        </w:rPr>
        <w:t xml:space="preserve">Information to provide when making a request:</w:t>
      </w:r>
    </w:p>
    <w:p>
      <w:pPr>
        <w:pStyle w:val="Compact"/>
        <w:numPr>
          <w:ilvl w:val="0"/>
          <w:numId w:val="1044"/>
        </w:numPr>
      </w:pPr>
      <w:r>
        <w:rPr>
          <w:b/>
          <w:bCs/>
          <w:lang w:val="en-GB"/>
        </w:rPr>
        <w:t xml:space="preserve">Version number </w:t>
      </w:r>
      <w:r>
        <w:rPr>
          <w:lang w:val="en-GB"/>
        </w:rPr>
        <w:t xml:space="preserve">of </w:t>
      </w:r>
      <w:r>
        <w:rPr>
          <w:lang w:val="en-GB"/>
        </w:rPr>
        <w:t xml:space="preserve">the platform in production.</w:t>
      </w:r>
    </w:p>
    <w:p>
      <w:pPr>
        <w:pStyle w:val="Compact"/>
        <w:numPr>
          <w:ilvl w:val="0"/>
          <w:numId w:val="1044"/>
        </w:numPr>
      </w:pPr>
      <w:r>
        <w:rPr>
          <w:b/>
          <w:bCs/>
          <w:lang w:val="en-GB"/>
        </w:rPr>
        <w:t xml:space="preserve">Installation identifier </w:t>
      </w:r>
      <w:r>
        <w:rPr>
          <w:lang w:val="en-GB"/>
        </w:rPr>
        <w:t xml:space="preserve">[S/N </w:t>
      </w:r>
      <w:r>
        <w:rPr>
          <w:rStyle w:val="VerbatimChar"/>
          <w:lang w:val="en-GB"/>
        </w:rPr>
        <w:t xml:space="preserve">to be defined at </w:t>
      </w:r>
      <w:r>
        <w:rPr>
          <w:lang w:val="en-GB"/>
        </w:rPr>
        <w:t xml:space="preserve">installation].</w:t>
      </w:r>
    </w:p>
    <w:p>
      <w:pPr>
        <w:pStyle w:val="Compact"/>
        <w:numPr>
          <w:ilvl w:val="0"/>
          <w:numId w:val="1044"/>
        </w:numPr>
      </w:pPr>
      <w:r>
        <w:rPr>
          <w:lang w:val="en-GB"/>
        </w:rPr>
        <w:t xml:space="preserve">Problem description, timestamp, scope.</w:t>
      </w:r>
    </w:p>
    <w:p>
      <w:pPr>
        <w:pStyle w:val="Compact"/>
        <w:numPr>
          <w:ilvl w:val="0"/>
          <w:numId w:val="1044"/>
        </w:numPr>
      </w:pPr>
      <w:r>
        <w:rPr>
          <w:b/>
          <w:bCs/>
          <w:lang w:val="en-GB"/>
        </w:rPr>
        <w:t xml:space="preserve">Export of </w:t>
      </w:r>
      <w:r>
        <w:rPr>
          <w:lang w:val="en-GB"/>
        </w:rPr>
        <w:t xml:space="preserve"/>
      </w:r>
      <w:r>
        <w:rPr>
          <w:lang w:val="en-GB"/>
        </w:rPr>
        <w:t xml:space="preserve">relevant logs (EXPL-14) — after removal of any sensitive data according to Customer policy.</w:t>
      </w:r>
    </w:p>
    <w:p>
      <w:pPr>
        <w:pStyle w:val="FirstParagraph"/>
      </w:pPr>
      <w:r>
        <w:rPr>
          <w:b/>
          <w:bCs/>
          <w:lang w:val="en-GB"/>
        </w:rPr>
        <w:t xml:space="preserve">Severity levels: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Severity</w:t>
            </w:r>
          </w:p>
        </w:tc>
        <w:tc>
          <w:tcPr/>
          <w:p>
            <w:pPr>
              <w:pStyle w:val="Compact"/>
            </w:pPr>
            <w:r>
              <w:rPr>
                <w:lang w:val="en-GB"/>
              </w:rPr>
              <w:t xml:space="preserve">Definition</w:t>
            </w:r>
          </w:p>
        </w:tc>
      </w:tr>
      <w:tr>
        <w:trPr>
          <w:cantSplit/>
        </w:trPr>
        <w:tc>
          <w:tcPr/>
          <w:p>
            <w:pPr>
              <w:pStyle w:val="Compact"/>
            </w:pPr>
            <w:r>
              <w:rPr>
                <w:lang w:val="en-GB"/>
              </w:rPr>
              <w:t xml:space="preserve">Blocking</w:t>
            </w:r>
          </w:p>
        </w:tc>
        <w:tc>
          <w:tcPr/>
          <w:p>
            <w:pPr>
              <w:pStyle w:val="Compact"/>
            </w:pPr>
            <w:r>
              <w:rPr>
                <w:lang w:val="en-GB"/>
              </w:rPr>
              <w:t xml:space="preserve">Service unavailable or critical function unusable, without bypass</w:t>
            </w:r>
          </w:p>
        </w:tc>
      </w:tr>
      <w:tr>
        <w:trPr>
          <w:cantSplit/>
        </w:trPr>
        <w:tc>
          <w:tcPr/>
          <w:p>
            <w:pPr>
              <w:pStyle w:val="Compact"/>
            </w:pPr>
            <w:r>
              <w:rPr>
                <w:lang w:val="en-GB"/>
              </w:rPr>
              <w:t xml:space="preserve">Major</w:t>
            </w:r>
          </w:p>
        </w:tc>
        <w:tc>
          <w:tcPr/>
          <w:p>
            <w:pPr>
              <w:pStyle w:val="Compact"/>
            </w:pPr>
            <w:r>
              <w:rPr>
                <w:lang w:val="en-GB"/>
              </w:rPr>
              <w:t xml:space="preserve">Important function degraded, workaround possible</w:t>
            </w:r>
          </w:p>
        </w:tc>
      </w:tr>
      <w:tr>
        <w:trPr>
          <w:cantSplit/>
        </w:trPr>
        <w:tc>
          <w:tcPr/>
          <w:p>
            <w:pPr>
              <w:pStyle w:val="Compact"/>
            </w:pPr>
            <w:r>
              <w:rPr>
                <w:lang w:val="en-GB"/>
              </w:rPr>
              <w:t xml:space="preserve">Minor</w:t>
            </w:r>
          </w:p>
        </w:tc>
        <w:tc>
          <w:tcPr/>
          <w:p>
            <w:pPr>
              <w:pStyle w:val="Compact"/>
            </w:pPr>
            <w:r>
              <w:rPr>
                <w:lang w:val="en-GB"/>
              </w:rPr>
              <w:t xml:space="preserve">Anomaly without significant operational impact</w:t>
            </w:r>
          </w:p>
        </w:tc>
      </w:tr>
    </w:tbl>
    <w:p>
      <w:r>
        <w:pict>
          <v:rect style="width:0;height:1.5pt" o:hralign="center" o:hrstd="t" o:hr="t"/>
        </w:pict>
      </w:r>
    </w:p>
    <w:bookmarkEnd w:id="135"/>
    <w:bookmarkStart w:id="136" w:name="Xd30854a3fdc6798f46b192de01e8524b1ba6921"/>
    <w:p>
      <w:pPr>
        <w:pStyle w:val="Heading2"/>
        <w:keepNext/>
        <w:keepLines/>
      </w:pPr>
      <w:r>
        <w:rPr>
          <w:color w:val="000000"/>
          <w:lang w:val="en-GB"/>
        </w:rPr>
        <w:t xml:space="preserve">EXPL-17 — Reminder of service level commitments</w:t>
      </w:r>
    </w:p>
    <w:p>
      <w:pPr>
        <w:pStyle w:val="FirstParagraph"/>
      </w:pPr>
      <w:r>
        <w:rPr>
          <w:b/>
          <w:bCs/>
          <w:lang w:val="en-GB"/>
        </w:rPr>
        <w:t xml:space="preserve">Objective: </w:t>
      </w:r>
      <w:r>
        <w:rPr>
          <w:lang w:val="en-GB"/>
        </w:rPr>
        <w:t xml:space="preserve"/>
      </w:r>
      <w:r>
        <w:rPr>
          <w:lang w:val="en-GB"/>
        </w:rPr>
        <w:t xml:space="preserve">recall the proposed commitments (to be confirmed in the contract).</w:t>
      </w:r>
    </w:p>
    <w:p>
      <w:pPr>
        <w:pStyle w:val="BodyText"/>
      </w:pPr>
      <w:r>
        <w:rPr>
          <w:b/>
          <w:bCs/>
          <w:lang w:val="en-GB"/>
        </w:rPr>
        <w:t xml:space="preserve">Response time guarantees (GTI) — standard proposal:</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Severity</w:t>
            </w:r>
          </w:p>
        </w:tc>
        <w:tc>
          <w:tcPr/>
          <w:p>
            <w:pPr>
              <w:pStyle w:val="Compact"/>
            </w:pPr>
            <w:r>
              <w:rPr>
                <w:lang w:val="en-GB"/>
              </w:rPr>
              <w:t xml:space="preserve">Proposed GTI</w:t>
            </w:r>
          </w:p>
        </w:tc>
        <w:tc>
          <w:tcPr/>
          <w:p>
            <w:pPr>
              <w:pStyle w:val="Compact"/>
            </w:pPr>
            <w:r>
              <w:rPr>
                <w:lang w:val="en-GB"/>
              </w:rPr>
              <w:t xml:space="preserve">Status</w:t>
            </w:r>
          </w:p>
        </w:tc>
      </w:tr>
      <w:tr>
        <w:trPr>
          <w:cantSplit/>
        </w:trPr>
        <w:tc>
          <w:tcPr/>
          <w:p>
            <w:pPr>
              <w:pStyle w:val="Compact"/>
            </w:pPr>
            <w:r>
              <w:rPr>
                <w:lang w:val="en-GB"/>
              </w:rPr>
              <w:t xml:space="preserve">Blocking</w:t>
            </w:r>
          </w:p>
        </w:tc>
        <w:tc>
          <w:tcPr/>
          <w:p>
            <w:pPr>
              <w:pStyle w:val="Compact"/>
            </w:pPr>
            <w:r>
              <w:rPr>
                <w:lang w:val="en-GB"/>
              </w:rPr>
              <w:t xml:space="preserve">4 working hours</w:t>
            </w:r>
          </w:p>
        </w:tc>
        <w:tc>
          <w:tcPr/>
          <w:p>
            <w:pPr>
              <w:pStyle w:val="Compact"/>
            </w:pPr>
            <w:r>
              <w:rPr>
                <w:lang w:val="en-GB"/>
              </w:rPr>
              <w:t xml:space="preserve">[standard proposal — to be confirmed in the contract]</w:t>
            </w:r>
          </w:p>
        </w:tc>
      </w:tr>
      <w:tr>
        <w:trPr>
          <w:cantSplit/>
        </w:trPr>
        <w:tc>
          <w:tcPr/>
          <w:p>
            <w:pPr>
              <w:pStyle w:val="Compact"/>
            </w:pPr>
            <w:r>
              <w:rPr>
                <w:lang w:val="en-GB"/>
              </w:rPr>
              <w:t xml:space="preserve">Major</w:t>
            </w:r>
          </w:p>
        </w:tc>
        <w:tc>
          <w:tcPr/>
          <w:p>
            <w:pPr>
              <w:pStyle w:val="Compact"/>
            </w:pPr>
            <w:r>
              <w:rPr>
                <w:lang w:val="en-GB"/>
              </w:rPr>
              <w:t xml:space="preserve">1 working day</w:t>
            </w:r>
          </w:p>
        </w:tc>
        <w:tc>
          <w:tcPr/>
          <w:p>
            <w:pPr>
              <w:pStyle w:val="Compact"/>
            </w:pPr>
            <w:r>
              <w:rPr>
                <w:lang w:val="en-GB"/>
              </w:rPr>
              <w:t xml:space="preserve">[standard proposal — to be confirmed in the contract]</w:t>
            </w:r>
          </w:p>
        </w:tc>
      </w:tr>
      <w:tr>
        <w:trPr>
          <w:cantSplit/>
        </w:trPr>
        <w:tc>
          <w:tcPr/>
          <w:p>
            <w:pPr>
              <w:pStyle w:val="Compact"/>
            </w:pPr>
            <w:r>
              <w:rPr>
                <w:lang w:val="en-GB"/>
              </w:rPr>
              <w:t xml:space="preserve">Minor</w:t>
            </w:r>
          </w:p>
        </w:tc>
        <w:tc>
          <w:tcPr/>
          <w:p>
            <w:pPr>
              <w:pStyle w:val="Compact"/>
            </w:pPr>
            <w:r>
              <w:rPr>
                <w:lang w:val="en-GB"/>
              </w:rPr>
              <w:t xml:space="preserve">Best-effort</w:t>
            </w:r>
          </w:p>
        </w:tc>
        <w:tc>
          <w:tcPr/>
          <w:p>
            <w:pPr>
              <w:pStyle w:val="Compact"/>
            </w:pPr>
            <w:r>
              <w:rPr>
                <w:lang w:val="en-GB"/>
              </w:rPr>
              <w:t xml:space="preserve">[standard proposal — to be confirmed in the contract]</w:t>
            </w:r>
          </w:p>
        </w:tc>
      </w:tr>
    </w:tbl>
    <w:p>
      <w:pPr>
        <w:pStyle w:val="BodyText"/>
      </w:pPr>
      <w:r>
        <w:rPr>
          <w:b/>
          <w:bCs/>
          <w:lang w:val="en-GB"/>
        </w:rPr>
        <w:t xml:space="preserve">Continuity objectives (target architecture):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Objective</w:t>
            </w:r>
          </w:p>
        </w:tc>
        <w:tc>
          <w:tcPr/>
          <w:p>
            <w:pPr>
              <w:pStyle w:val="Compact"/>
            </w:pPr>
            <w:r>
              <w:rPr>
                <w:lang w:val="en-GB"/>
              </w:rPr>
              <w:t xml:space="preserve">Value</w:t>
            </w:r>
          </w:p>
        </w:tc>
        <w:tc>
          <w:tcPr/>
          <w:p>
            <w:pPr>
              <w:pStyle w:val="Compact"/>
            </w:pPr>
            <w:r>
              <w:rPr>
                <w:lang w:val="en-GB"/>
              </w:rPr>
              <w:t xml:space="preserve">Status</w:t>
            </w:r>
          </w:p>
        </w:tc>
      </w:tr>
      <w:tr>
        <w:trPr>
          <w:cantSplit/>
        </w:trPr>
        <w:tc>
          <w:tcPr/>
          <w:p>
            <w:pPr>
              <w:pStyle w:val="Compact"/>
            </w:pPr>
            <w:r>
              <w:rPr>
                <w:lang w:val="en-GB"/>
              </w:rPr>
              <w:t xml:space="preserve">RPO</w:t>
            </w:r>
          </w:p>
        </w:tc>
        <w:tc>
          <w:tcPr/>
          <w:p>
            <w:pPr>
              <w:pStyle w:val="Compact"/>
            </w:pPr>
            <w:r>
              <w:rPr>
                <w:lang w:val="en-GB"/>
              </w:rPr>
              <w:t xml:space="preserve">≤ 24 h (target ≤ 15 min in continuous replication)</w:t>
            </w:r>
          </w:p>
        </w:tc>
        <w:tc>
          <w:tcPr/>
          <w:p>
            <w:pPr>
              <w:pStyle w:val="Compact"/>
            </w:pPr>
            <w:r>
              <w:rPr>
                <w:lang w:val="en-GB"/>
              </w:rPr>
              <w:t xml:space="preserve">Architectural objective — to be validated in acceptance</w:t>
            </w:r>
          </w:p>
        </w:tc>
      </w:tr>
      <w:tr>
        <w:trPr>
          <w:cantSplit/>
        </w:trPr>
        <w:tc>
          <w:tcPr/>
          <w:p>
            <w:pPr>
              <w:pStyle w:val="Compact"/>
            </w:pPr>
            <w:r>
              <w:rPr>
                <w:lang w:val="en-GB"/>
              </w:rPr>
              <w:t xml:space="preserve">RTO</w:t>
            </w:r>
          </w:p>
        </w:tc>
        <w:tc>
          <w:tcPr/>
          <w:p>
            <w:pPr>
              <w:pStyle w:val="Compact"/>
            </w:pPr>
            <w:r>
              <w:rPr>
                <w:lang w:val="en-GB"/>
              </w:rPr>
              <w:t xml:space="preserve">≤ 4 h</w:t>
            </w:r>
          </w:p>
        </w:tc>
        <w:tc>
          <w:tcPr/>
          <w:p>
            <w:pPr>
              <w:pStyle w:val="Compact"/>
            </w:pPr>
            <w:r>
              <w:rPr>
                <w:lang w:val="en-GB"/>
              </w:rPr>
              <w:t xml:space="preserve">Architectural objective — to be validated in acceptance</w:t>
            </w:r>
          </w:p>
        </w:tc>
      </w:tr>
    </w:tbl>
    <w:p>
      <w:pPr>
        <w:pStyle w:val="BlockText"/>
      </w:pPr>
      <w:r>
        <w:rPr>
          <w:lang w:val="en-GB"/>
        </w:rPr>
        <w:t xml:space="preserve">The GTIs and objectives above are </w:t>
      </w:r>
      <w:r>
        <w:rPr>
          <w:lang w:val="en-GB"/>
        </w:rPr>
        <w:t xml:space="preserve"/>
      </w:r>
      <w:r>
        <w:rPr>
          <w:b/>
          <w:bCs/>
          <w:lang w:val="en-GB"/>
        </w:rPr>
        <w:t xml:space="preserve">proposals; </w:t>
      </w:r>
      <w:r>
        <w:rPr>
          <w:lang w:val="en-GB"/>
        </w:rPr>
        <w:t xml:space="preserve"/>
      </w:r>
      <w:r>
        <w:rPr>
          <w:lang w:val="en-GB"/>
        </w:rPr>
        <w:t xml:space="preserve">their final values ​​depend on the maintenance contract and the acceptance results.</w:t>
      </w:r>
    </w:p>
    <w:p>
      <w:r>
        <w:pict>
          <v:rect style="width:0;height:1.5pt" o:hralign="center" o:hrstd="t" o:hr="t"/>
        </w:pict>
      </w:r>
    </w:p>
    <w:p>
      <w:pPr>
        <w:pStyle w:val="FirstParagraph"/>
      </w:pPr>
      <w:r>
        <w:rPr>
          <w:i/>
          <w:iCs/>
          <w:lang w:val="en-GB"/>
        </w:rPr>
        <w:t xml:space="preserve">Working document established by OHADJA (editor/maintainer) — operating procedures to be adapted to the Customer's actual installation. The exact commands (scripts, Makefile, paths) will be fixed during the implementation phase.</w:t>
      </w:r>
    </w:p>
    <w:p>
      <w:r>
        <w:br w:type="page"/>
      </w:r>
    </w:p>
    <w:bookmarkEnd w:id="136"/>
    <w:bookmarkEnd w:id="137"/>
    <w:bookmarkStart w:id="158" w:name="X4b2c663eaab4fc589c4d36f90a56a2bb2f8a047"/>
    <w:p>
      <w:pPr>
        <w:pStyle w:val="Heading1"/>
        <w:keepNext/>
        <w:keepLines/>
      </w:pPr>
      <w:r>
        <w:rPr>
          <w:color w:val="000000"/>
          <w:lang w:val="en-GB"/>
        </w:rPr>
        <w:t xml:space="preserve">Qualification Pack — Acceptance Test Plan — TranscribIA on-premise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n-GB"/>
              </w:rPr>
              <w:t xml:space="preserve">Reference</w:t>
            </w:r>
          </w:p>
        </w:tc>
        <w:tc>
          <w:tcPr/>
          <w:p>
            <w:pPr>
              <w:pStyle w:val="Compact"/>
            </w:pPr>
            <w:r>
              <w:rPr>
                <w:lang w:val="en-GB"/>
              </w:rPr>
              <w:t xml:space="preserve">OHA-ONPREM-RECETTE-2026-001</w:t>
            </w:r>
          </w:p>
        </w:tc>
      </w:tr>
      <w:tr>
        <w:trPr>
          <w:cantSplit/>
        </w:trPr>
        <w:tc>
          <w:tcPr/>
          <w:p>
            <w:pPr>
              <w:pStyle w:val="Compact"/>
            </w:pPr>
            <w:r>
              <w:rPr>
                <w:b/>
                <w:bCs/>
                <w:lang w:val="en-GB"/>
              </w:rPr>
              <w:t xml:space="preserve">Version</w:t>
            </w:r>
          </w:p>
        </w:tc>
        <w:tc>
          <w:tcPr/>
          <w:p>
            <w:pPr>
              <w:pStyle w:val="Compact"/>
            </w:pPr>
            <w:r>
              <w:rPr>
                <w:lang w:val="en-GB"/>
              </w:rPr>
              <w:t xml:space="preserve">1.0</w:t>
            </w:r>
          </w:p>
        </w:tc>
      </w:tr>
      <w:tr>
        <w:trPr>
          <w:cantSplit/>
        </w:trPr>
        <w:tc>
          <w:tcPr/>
          <w:p>
            <w:pPr>
              <w:pStyle w:val="Compact"/>
            </w:pPr>
            <w:r>
              <w:rPr>
                <w:b/>
                <w:bCs/>
                <w:lang w:val="en-GB"/>
              </w:rPr>
              <w:t xml:space="preserve">Date</w:t>
            </w:r>
          </w:p>
        </w:tc>
        <w:tc>
          <w:tcPr/>
          <w:p>
            <w:pPr>
              <w:pStyle w:val="Compact"/>
            </w:pPr>
            <w:r>
              <w:rPr>
                <w:lang w:val="en-GB"/>
              </w:rPr>
              <w:t xml:space="preserve">2026-07-24</w:t>
            </w:r>
          </w:p>
        </w:tc>
      </w:tr>
      <w:tr>
        <w:trPr>
          <w:cantSplit/>
        </w:trPr>
        <w:tc>
          <w:tcPr/>
          <w:p>
            <w:pPr>
              <w:pStyle w:val="Compact"/>
            </w:pPr>
            <w:r>
              <w:rPr>
                <w:b/>
                <w:bCs/>
                <w:lang w:val="en-GB"/>
              </w:rPr>
              <w:t xml:space="preserve">Editor/editor</w:t>
            </w:r>
          </w:p>
        </w:tc>
        <w:tc>
          <w:tcPr/>
          <w:p>
            <w:pPr>
              <w:pStyle w:val="Compact"/>
            </w:pPr>
            <w:r>
              <w:rPr>
                <w:lang w:val="en-GB"/>
              </w:rPr>
              <w:t xml:space="preserve">OHADJA — publisher and maintainer of the software TranscribIA — 60 rue François 1er, 75008 Paris</w:t>
            </w:r>
          </w:p>
        </w:tc>
      </w:tr>
      <w:tr>
        <w:trPr>
          <w:cantSplit/>
        </w:trPr>
        <w:tc>
          <w:tcPr/>
          <w:p>
            <w:pPr>
              <w:pStyle w:val="Compact"/>
            </w:pPr>
            <w:r>
              <w:rPr>
                <w:b/>
                <w:bCs/>
                <w:lang w:val="en-GB"/>
              </w:rPr>
              <w:t xml:space="preserve">Integrator / distributor</w:t>
            </w:r>
          </w:p>
        </w:tc>
        <w:tc>
          <w:tcPr/>
          <w:p>
            <w:pPr>
              <w:pStyle w:val="Compact"/>
            </w:pPr>
            <w:r>
              <w:rPr>
                <w:lang w:val="en-GB"/>
              </w:rPr>
              <w:t xml:space="preserve">Your integrator (to be specified depending on the project)</w:t>
            </w:r>
          </w:p>
        </w:tc>
      </w:tr>
      <w:tr>
        <w:trPr>
          <w:cantSplit/>
        </w:trPr>
        <w:tc>
          <w:tcPr/>
          <w:p>
            <w:pPr>
              <w:pStyle w:val="Compact"/>
            </w:pPr>
            <w:r>
              <w:rPr>
                <w:b/>
                <w:bCs/>
                <w:lang w:val="en-GB"/>
              </w:rPr>
              <w:t xml:space="preserve">Commercial reseller</w:t>
            </w:r>
          </w:p>
        </w:tc>
        <w:tc>
          <w:tcPr/>
          <w:p>
            <w:pPr>
              <w:pStyle w:val="Compact"/>
            </w:pPr>
            <w:r>
              <w:rPr>
                <w:lang w:val="en-GB"/>
              </w:rPr>
              <w:t xml:space="preserve">AMBASSADIA SARL (Monaco and France) — commercial role only, without exploitation or access to production data</w:t>
            </w:r>
          </w:p>
        </w:tc>
      </w:tr>
      <w:tr>
        <w:trPr>
          <w:cantSplit/>
        </w:trPr>
        <w:tc>
          <w:tcPr/>
          <w:p>
            <w:pPr>
              <w:pStyle w:val="Compact"/>
            </w:pPr>
            <w:r>
              <w:rPr>
                <w:b/>
                <w:bCs/>
                <w:lang w:val="en-GB"/>
              </w:rPr>
              <w:t xml:space="preserve">Recipient</w:t>
            </w:r>
          </w:p>
        </w:tc>
        <w:tc>
          <w:tcPr/>
          <w:p>
            <w:pPr>
              <w:pStyle w:val="Compact"/>
            </w:pPr>
            <w:r>
              <w:rPr>
                <w:lang w:val="en-GB"/>
              </w:rPr>
              <w:t xml:space="preserve">Client — Information Systems Department (to be customized during the project)</w:t>
            </w:r>
          </w:p>
        </w:tc>
      </w:tr>
      <w:tr>
        <w:trPr>
          <w:cantSplit/>
        </w:trPr>
        <w:tc>
          <w:tcPr/>
          <w:p>
            <w:pPr>
              <w:pStyle w:val="Compact"/>
            </w:pPr>
            <w:r>
              <w:rPr>
                <w:b/>
                <w:bCs/>
                <w:lang w:val="en-GB"/>
              </w:rPr>
              <w:t xml:space="preserve">Classification</w:t>
            </w:r>
          </w:p>
        </w:tc>
        <w:tc>
          <w:tcPr/>
          <w:p>
            <w:pPr>
              <w:pStyle w:val="Compact"/>
            </w:pPr>
            <w:r>
              <w:rPr>
                <w:lang w:val="en-GB"/>
              </w:rPr>
              <w:t xml:space="preserve">Public — standard document, adapted for each implementation project</w:t>
            </w:r>
          </w:p>
        </w:tc>
      </w:tr>
    </w:tbl>
    <w:p>
      <w:pPr>
        <w:pStyle w:val="BlockText"/>
      </w:pPr>
      <w:r>
        <w:rPr>
          <w:lang w:val="en-GB"/>
        </w:rPr>
        <w:t xml:space="preserve">This pack defines qualification and acceptance testing for the TranscribIA on-premise deployment (isolated variant, Room A active / Room B passive standby architecture). Each test includes a Status column </w:t>
      </w:r>
      <w:r>
        <w:rPr>
          <w:lang w:val="en-GB"/>
        </w:rPr>
        <w:t xml:space="preserve">to </w:t>
      </w:r>
      <w:r>
        <w:rPr>
          <w:b/>
          <w:bCs/>
          <w:lang w:val="en-GB"/>
        </w:rPr>
        <w:t xml:space="preserve">complete </w:t>
      </w:r>
      <w:r>
        <w:rPr>
          <w:lang w:val="en-GB"/>
        </w:rPr>
        <w:t xml:space="preserve"/>
      </w:r>
      <w:r>
        <w:rPr>
          <w:lang w:val="en-GB"/>
        </w:rPr>
        <w:t xml:space="preserve">during acceptance testing (Compliant / Non-compliant / Not applicable). Hardware-dependent target values are marked [to be established </w:t>
      </w:r>
      <w:r>
        <w:rPr>
          <w:lang w:val="en-GB"/>
        </w:rPr>
        <w:t xml:space="preserve"/>
      </w:r>
      <w:r>
        <w:rPr>
          <w:rStyle w:val="VerbatimChar"/>
          <w:lang w:val="en-GB"/>
        </w:rPr>
        <w:t xml:space="preserve">on the selected </w:t>
      </w:r>
      <w:r>
        <w:rPr>
          <w:lang w:val="en-GB"/>
        </w:rPr>
        <w:t xml:space="preserve">configuration].</w:t>
      </w:r>
    </w:p>
    <w:p>
      <w:r>
        <w:pict>
          <v:rect style="width:0;height:1.5pt" o:hralign="center" o:hrstd="t" o:hr="t"/>
        </w:pict>
      </w:r>
    </w:p>
    <w:bookmarkStart w:id="140" w:name="X1b5385844c82e0364776f08473af03501281c3a"/>
    <w:p>
      <w:pPr>
        <w:pStyle w:val="Heading2"/>
        <w:keepNext/>
        <w:keepLines/>
      </w:pPr>
      <w:r>
        <w:rPr>
          <w:color w:val="000000"/>
          <w:lang w:val="en-GB"/>
        </w:rPr>
        <w:t xml:space="preserve">1. Scope and prerequisites</w:t>
      </w:r>
    </w:p>
    <w:bookmarkStart w:id="138" w:name="X169fe6c72c832537c26008364d44c8d2275b61d"/>
    <w:p>
      <w:pPr>
        <w:pStyle w:val="Heading3"/>
        <w:keepNext/>
        <w:keepLines/>
      </w:pPr>
      <w:r>
        <w:rPr>
          <w:color w:val="000000"/>
          <w:lang w:val="en-GB"/>
        </w:rPr>
        <w:t xml:space="preserve">1.1 Scope of acceptance testing</w:t>
      </w:r>
    </w:p>
    <w:p>
      <w:pPr>
        <w:pStyle w:val="FirstParagraph"/>
      </w:pPr>
      <w:r>
        <w:rPr>
          <w:lang w:val="en-GB"/>
        </w:rPr>
        <w:t xml:space="preserve">Acceptance testing covers:</w:t>
      </w:r>
    </w:p>
    <w:p>
      <w:pPr>
        <w:pStyle w:val="Compact"/>
        <w:numPr>
          <w:ilvl w:val="0"/>
          <w:numId w:val="1045"/>
        </w:numPr>
      </w:pPr>
      <w:r>
        <w:rPr>
          <w:lang w:val="en-GB"/>
        </w:rPr>
        <w:t xml:space="preserve">application </w:t>
      </w:r>
      <w:r>
        <w:rPr>
          <w:lang w:val="en-GB"/>
        </w:rPr>
        <w:t xml:space="preserve"/>
      </w:r>
      <w:r>
        <w:rPr>
          <w:b/>
          <w:bCs/>
          <w:lang w:val="en-GB"/>
        </w:rPr>
        <w:t xml:space="preserve">functions </w:t>
      </w:r>
      <w:r>
        <w:rPr>
          <w:lang w:val="en-GB"/>
        </w:rPr>
        <w:t xml:space="preserve"/>
      </w:r>
      <w:r>
        <w:rPr>
          <w:lang w:val="en-GB"/>
        </w:rPr>
        <w:t xml:space="preserve">(creation of organizations and users, audio submission, end-to-end transcription, diarization, editing, AI generation on local LLM, Word export, deletion);</w:t>
      </w:r>
    </w:p>
    <w:p>
      <w:pPr>
        <w:pStyle w:val="Compact"/>
        <w:numPr>
          <w:ilvl w:val="0"/>
          <w:numId w:val="1045"/>
        </w:numPr>
      </w:pPr>
      <w:r>
        <w:rPr>
          <w:lang w:val="en-GB"/>
        </w:rPr>
        <w:t xml:space="preserve">security </w:t>
      </w:r>
      <w:r>
        <w:rPr>
          <w:lang w:val="en-GB"/>
        </w:rPr>
        <w:t xml:space="preserve"/>
      </w:r>
      <w:r>
        <w:rPr>
          <w:b/>
          <w:bCs/>
          <w:lang w:val="en-GB"/>
        </w:rPr>
        <w:t xml:space="preserve"/>
      </w:r>
      <w:r>
        <w:rPr>
          <w:lang w:val="en-GB"/>
        </w:rPr>
        <w:t xml:space="preserve"/>
      </w:r>
      <w:r>
        <w:rPr>
          <w:lang w:val="en-GB"/>
        </w:rPr>
        <w:t xml:space="preserve">(authentication, 2FA, RBAC, multi-tenant isolation, antivirus, TLS, locking/rate limiting, audit trail);</w:t>
      </w:r>
    </w:p>
    <w:p>
      <w:pPr>
        <w:pStyle w:val="Compact"/>
        <w:numPr>
          <w:ilvl w:val="0"/>
          <w:numId w:val="1045"/>
        </w:numPr>
      </w:pPr>
      <w:r>
        <w:rPr>
          <w:lang w:val="en-GB"/>
        </w:rPr>
        <w:t xml:space="preserve">performance </w:t>
      </w:r>
      <w:r>
        <w:rPr>
          <w:lang w:val="en-GB"/>
        </w:rPr>
        <w:t xml:space="preserve"/>
      </w:r>
      <w:r>
        <w:rPr>
          <w:b/>
          <w:bCs/>
          <w:lang w:val="en-GB"/>
        </w:rPr>
        <w:t xml:space="preserve"/>
      </w:r>
      <w:r>
        <w:rPr>
          <w:lang w:val="en-GB"/>
        </w:rPr>
        <w:t xml:space="preserve"/>
      </w:r>
      <w:r>
        <w:rPr>
          <w:lang w:val="en-GB"/>
        </w:rPr>
        <w:t xml:space="preserve">(transcription of a reference file, concurrent load, API response time);</w:t>
      </w:r>
    </w:p>
    <w:p>
      <w:pPr>
        <w:pStyle w:val="Compact"/>
        <w:numPr>
          <w:ilvl w:val="0"/>
          <w:numId w:val="1045"/>
        </w:numPr>
      </w:pPr>
      <w:r>
        <w:rPr>
          <w:lang w:val="en-GB"/>
        </w:rPr>
        <w:t xml:space="preserve">switchover </w:t>
      </w:r>
      <w:r>
        <w:rPr>
          <w:lang w:val="en-GB"/>
        </w:rPr>
        <w:t xml:space="preserve"/>
      </w:r>
      <w:r>
        <w:rPr>
          <w:b/>
          <w:bCs/>
          <w:lang w:val="en-GB"/>
        </w:rPr>
        <w:t xml:space="preserve">and recovery </w:t>
      </w:r>
      <w:r>
        <w:rPr>
          <w:lang w:val="en-GB"/>
        </w:rPr>
        <w:t xml:space="preserve"/>
      </w:r>
      <w:r>
        <w:rPr>
          <w:lang w:val="en-GB"/>
        </w:rPr>
        <w:t xml:space="preserve">(service failure, server failure, loss of Room A → Room B promotion, restorations);</w:t>
      </w:r>
    </w:p>
    <w:p>
      <w:pPr>
        <w:pStyle w:val="Compact"/>
        <w:numPr>
          <w:ilvl w:val="0"/>
          <w:numId w:val="1045"/>
        </w:numPr>
      </w:pPr>
      <w:r>
        <w:rPr>
          <w:lang w:val="en-GB"/>
        </w:rPr>
        <w:t xml:space="preserve">operation </w:t>
      </w:r>
      <w:r>
        <w:rPr>
          <w:b/>
          <w:bCs/>
          <w:lang w:val="en-GB"/>
        </w:rPr>
        <w:t xml:space="preserve"/>
      </w:r>
      <w:r>
        <w:rPr>
          <w:lang w:val="en-GB"/>
        </w:rPr>
        <w:t xml:space="preserve"/>
      </w:r>
      <w:r>
        <w:rPr>
          <w:lang w:val="en-GB"/>
        </w:rPr>
        <w:t xml:space="preserve">(configuration backup/restoration, update + rollback, supervision/alert).</w:t>
      </w:r>
    </w:p>
    <w:bookmarkEnd w:id="138"/>
    <w:bookmarkStart w:id="139" w:name="Xeeda15796ab1fa420d65e685d089bc042ce4ccf"/>
    <w:p>
      <w:pPr>
        <w:pStyle w:val="Heading3"/>
        <w:keepNext/>
        <w:keepLines/>
      </w:pPr>
      <w:r>
        <w:rPr>
          <w:color w:val="000000"/>
          <w:lang w:val="en-GB"/>
        </w:rPr>
        <w:t xml:space="preserve">1.2 Prerequisites for acceptance testing</w:t>
      </w:r>
    </w:p>
    <w:p>
      <w:pPr>
        <w:pStyle w:val="Compact"/>
        <w:numPr>
          <w:ilvl w:val="0"/>
          <w:numId w:val="1046"/>
        </w:numPr>
      </w:pPr>
      <w:r>
        <w:rPr>
          <w:lang w:val="en-GB"/>
        </w:rPr>
        <w:t xml:space="preserve">Installation carried out in accordance with the DCD (</w:t>
      </w:r>
      <w:r>
        <w:rPr>
          <w:rStyle w:val="VerbatimChar"/>
          <w:lang w:val="en-GB"/>
        </w:rPr>
        <w:t xml:space="preserve">01_Dossier_Conception_Detaillee.md</w:t>
      </w:r>
      <w:r>
        <w:rPr>
          <w:lang w:val="en-GB"/>
        </w:rPr>
        <w:t xml:space="preserve">).</w:t>
      </w:r>
    </w:p>
    <w:p>
      <w:pPr>
        <w:pStyle w:val="Compact"/>
        <w:numPr>
          <w:ilvl w:val="0"/>
          <w:numId w:val="1046"/>
        </w:numPr>
      </w:pPr>
      <w:r>
        <w:rPr>
          <w:lang w:val="en-GB"/>
        </w:rPr>
        <w:t xml:space="preserve">Stack started and healthy (EXPL-03).</w:t>
      </w:r>
    </w:p>
    <w:p>
      <w:pPr>
        <w:pStyle w:val="Compact"/>
        <w:numPr>
          <w:ilvl w:val="0"/>
          <w:numId w:val="1046"/>
        </w:numPr>
      </w:pPr>
      <w:r>
        <w:rPr>
          <w:lang w:val="en-GB"/>
        </w:rPr>
        <w:t xml:space="preserve">Active site Room A and emergency site Room B operational, replication established.</w:t>
      </w:r>
    </w:p>
    <w:p>
      <w:pPr>
        <w:pStyle w:val="Compact"/>
        <w:numPr>
          <w:ilvl w:val="0"/>
          <w:numId w:val="1046"/>
        </w:numPr>
      </w:pPr>
      <w:r>
        <w:rPr>
          <w:lang w:val="en-GB"/>
        </w:rPr>
        <w:t xml:space="preserve">GPU server (transcription + local LLM) operational.</w:t>
      </w:r>
    </w:p>
    <w:p>
      <w:pPr>
        <w:pStyle w:val="Compact"/>
        <w:numPr>
          <w:ilvl w:val="0"/>
          <w:numId w:val="1046"/>
        </w:numPr>
      </w:pPr>
      <w:r>
        <w:rPr>
          <w:lang w:val="en-GB"/>
        </w:rPr>
        <w:t xml:space="preserve">Test datasets: reference audio file, 1 hour audio file, EICAR (antivirus) test file.</w:t>
      </w:r>
    </w:p>
    <w:p>
      <w:pPr>
        <w:pStyle w:val="Compact"/>
        <w:numPr>
          <w:ilvl w:val="0"/>
          <w:numId w:val="1046"/>
        </w:numPr>
      </w:pPr>
      <w:r>
        <w:rPr>
          <w:lang w:val="en-GB"/>
        </w:rPr>
        <w:t xml:space="preserve">Test accounts created (acceptance-test super_admin + accounts for each role + two separate organisations).</w:t>
      </w:r>
    </w:p>
    <w:p>
      <w:r>
        <w:pict>
          <v:rect style="width:0;height:1.5pt" o:hralign="center" o:hrstd="t" o:hr="t"/>
        </w:pict>
      </w:r>
    </w:p>
    <w:bookmarkEnd w:id="139"/>
    <w:bookmarkEnd w:id="140"/>
    <w:bookmarkStart w:id="141" w:name="X37f93053696ce43626004ff7c02dd854a71bb10"/>
    <w:p>
      <w:pPr>
        <w:pStyle w:val="Heading2"/>
        <w:keepNext/>
        <w:keepLines/>
      </w:pPr>
      <w:r>
        <w:rPr>
          <w:color w:val="000000"/>
          <w:lang w:val="en-GB"/>
        </w:rPr>
        <w:t xml:space="preserve">2. Acceptance test environment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Platform</w:t>
            </w:r>
          </w:p>
        </w:tc>
        <w:tc>
          <w:tcPr/>
          <w:p>
            <w:pPr>
              <w:pStyle w:val="Compact"/>
            </w:pPr>
            <w:r>
              <w:rPr>
                <w:lang w:val="en-GB"/>
              </w:rPr>
              <w:t xml:space="preserve">On-premise Customer installation (Active Room A / Backup Room B)</w:t>
            </w:r>
          </w:p>
        </w:tc>
      </w:tr>
      <w:tr>
        <w:trPr>
          <w:cantSplit/>
        </w:trPr>
        <w:tc>
          <w:tcPr/>
          <w:p>
            <w:pPr>
              <w:pStyle w:val="Compact"/>
            </w:pPr>
            <w:r>
              <w:rPr>
                <w:lang w:val="en-GB"/>
              </w:rPr>
              <w:t xml:space="preserve">Version tested</w:t>
            </w:r>
          </w:p>
        </w:tc>
        <w:tc>
          <w:tcPr/>
          <w:p>
            <w:pPr>
              <w:pStyle w:val="Compact"/>
            </w:pPr>
            <w:r>
              <w:rPr>
                <w:rStyle w:val="VerbatimChar"/>
                <w:lang w:val="en-GB"/>
              </w:rPr>
              <w:t xml:space="preserve">[TO COMPLETE: version tag]</w:t>
            </w:r>
          </w:p>
        </w:tc>
      </w:tr>
      <w:tr>
        <w:trPr>
          <w:cantSplit/>
        </w:trPr>
        <w:tc>
          <w:tcPr/>
          <w:p>
            <w:pPr>
              <w:pStyle w:val="Compact"/>
            </w:pPr>
            <w:r>
              <w:rPr>
                <w:lang w:val="en-GB"/>
              </w:rPr>
              <w:t xml:space="preserve">Access</w:t>
            </w:r>
          </w:p>
        </w:tc>
        <w:tc>
          <w:tcPr/>
          <w:p>
            <w:pPr>
              <w:pStyle w:val="Compact"/>
            </w:pPr>
            <w:r>
              <w:rPr>
                <w:lang w:val="en-GB"/>
              </w:rPr>
              <w:t xml:space="preserve">Application </w:t>
            </w:r>
            <w:r>
              <w:rPr>
                <w:lang w:val="en-GB"/>
              </w:rPr>
              <w:t xml:space="preserve"/>
            </w:r>
            <w:r>
              <w:rPr>
                <w:rStyle w:val="VerbatimChar"/>
                <w:lang w:val="en-GB"/>
              </w:rPr>
              <w:t xml:space="preserve">VIP [REQUIRED], </w:t>
            </w:r>
            <w:r>
              <w:rPr>
                <w:lang w:val="en-GB"/>
              </w:rPr>
              <w:t xml:space="preserve">HTTPS 443</w:t>
            </w:r>
          </w:p>
        </w:tc>
      </w:tr>
      <w:tr>
        <w:trPr>
          <w:cantSplit/>
        </w:trPr>
        <w:tc>
          <w:tcPr/>
          <w:p>
            <w:pPr>
              <w:pStyle w:val="Compact"/>
            </w:pPr>
            <w:r>
              <w:rPr>
                <w:lang w:val="en-GB"/>
              </w:rPr>
              <w:t xml:space="preserve">Testing organizations</w:t>
            </w:r>
          </w:p>
        </w:tc>
        <w:tc>
          <w:tcPr/>
          <w:p>
            <w:pPr>
              <w:pStyle w:val="Compact"/>
            </w:pPr>
            <w:r>
              <w:rPr>
                <w:lang w:val="en-GB"/>
              </w:rPr>
              <w:t xml:space="preserve">ORG-A, ORG-B (separate schemes)</w:t>
            </w:r>
          </w:p>
        </w:tc>
      </w:tr>
      <w:tr>
        <w:trPr>
          <w:cantSplit/>
        </w:trPr>
        <w:tc>
          <w:tcPr/>
          <w:p>
            <w:pPr>
              <w:pStyle w:val="Compact"/>
            </w:pPr>
            <w:r>
              <w:rPr>
                <w:lang w:val="en-GB"/>
              </w:rPr>
              <w:t xml:space="preserve">Test files</w:t>
            </w:r>
          </w:p>
        </w:tc>
        <w:tc>
          <w:tcPr/>
          <w:p>
            <w:pPr>
              <w:pStyle w:val="Compact"/>
            </w:pPr>
            <w:r>
              <w:rPr>
                <w:rStyle w:val="VerbatimChar"/>
                <w:lang w:val="en-GB"/>
              </w:rPr>
              <w:t xml:space="preserve">audio_ref</w:t>
            </w:r>
            <w:r>
              <w:rPr>
                <w:lang w:val="en-GB"/>
              </w:rPr>
              <w:t xml:space="preserve"> </w:t>
            </w:r>
            <w:r>
              <w:rPr>
                <w:lang w:val="en-GB"/>
              </w:rPr>
              <w:t xml:space="preserve">(short reference), </w:t>
            </w:r>
            <w:r>
              <w:rPr>
                <w:lang w:val="en-GB"/>
              </w:rPr>
              <w:t xml:space="preserve"/>
            </w:r>
            <w:r>
              <w:rPr>
                <w:rStyle w:val="VerbatimChar"/>
                <w:lang w:val="en-GB"/>
              </w:rPr>
              <w:t xml:space="preserve">audio_1h</w:t>
            </w:r>
            <w:r>
              <w:rPr>
                <w:lang w:val="en-GB"/>
              </w:rPr>
              <w:t xml:space="preserve"> </w:t>
            </w:r>
            <w:r>
              <w:rPr>
                <w:lang w:val="en-GB"/>
              </w:rPr>
              <w:t xml:space="preserve">(1 h), </w:t>
            </w:r>
            <w:r>
              <w:rPr>
                <w:lang w:val="en-GB"/>
              </w:rPr>
              <w:t xml:space="preserve"/>
            </w:r>
            <w:r>
              <w:rPr>
                <w:rStyle w:val="VerbatimChar"/>
                <w:lang w:val="en-GB"/>
              </w:rPr>
              <w:t xml:space="preserve">EICAR.txt</w:t>
            </w:r>
          </w:p>
        </w:tc>
      </w:tr>
      <w:tr>
        <w:trPr>
          <w:cantSplit/>
        </w:trPr>
        <w:tc>
          <w:tcPr/>
          <w:p>
            <w:pPr>
              <w:pStyle w:val="Compact"/>
            </w:pPr>
            <w:r>
              <w:rPr>
                <w:lang w:val="en-GB"/>
              </w:rPr>
              <w:t xml:space="preserve">Tools</w:t>
            </w:r>
          </w:p>
        </w:tc>
        <w:tc>
          <w:tcPr/>
          <w:p>
            <w:pPr>
              <w:pStyle w:val="Compact"/>
            </w:pPr>
            <w:r>
              <w:rPr>
                <w:lang w:val="en-GB"/>
              </w:rPr>
              <w:t xml:space="preserve">Browser, API client (curl/Postman), loading tool </w:t>
            </w:r>
            <w:r>
              <w:rPr>
                <w:lang w:val="en-GB"/>
              </w:rPr>
              <w:t xml:space="preserve">[TO </w:t>
            </w:r>
            <w:r>
              <w:rPr>
                <w:rStyle w:val="VerbatimChar"/>
                <w:lang w:val="en-GB"/>
              </w:rPr>
              <w:t xml:space="preserve">BE INQUIRED]</w:t>
            </w:r>
          </w:p>
        </w:tc>
      </w:tr>
    </w:tbl>
    <w:p>
      <w:r>
        <w:pict>
          <v:rect style="width:0;height:1.5pt" o:hralign="center" o:hrstd="t" o:hr="t"/>
        </w:pict>
      </w:r>
    </w:p>
    <w:bookmarkEnd w:id="141"/>
    <w:bookmarkStart w:id="142" w:name="Xded8403895f993be6f77a5151c81243656521af"/>
    <w:p>
      <w:pPr>
        <w:pStyle w:val="Heading2"/>
        <w:keepNext/>
        <w:keepLines/>
      </w:pPr>
      <w:r>
        <w:rPr>
          <w:color w:val="000000"/>
          <w:lang w:val="en-GB"/>
        </w:rPr>
        <w:t xml:space="preserve">3. Acceptance criteria</w:t>
      </w:r>
    </w:p>
    <w:p>
      <w:pPr>
        <w:pStyle w:val="Compact"/>
        <w:numPr>
          <w:ilvl w:val="0"/>
          <w:numId w:val="1047"/>
        </w:numPr>
      </w:pPr>
      <w:r>
        <w:rPr>
          <w:b/>
          <w:bCs/>
          <w:lang w:val="en-GB"/>
        </w:rPr>
        <w:t xml:space="preserve">100% </w:t>
      </w:r>
      <w:r>
        <w:rPr>
          <w:lang w:val="en-GB"/>
        </w:rPr>
        <w:t xml:space="preserve"/>
      </w:r>
      <w:r>
        <w:rPr>
          <w:lang w:val="en-GB"/>
        </w:rPr>
        <w:t xml:space="preserve">of T-FONC and T-SEC tests in Compliant </w:t>
      </w:r>
      <w:r>
        <w:rPr>
          <w:lang w:val="en-GB"/>
        </w:rPr>
        <w:t xml:space="preserve"/>
      </w:r>
      <w:r>
        <w:rPr>
          <w:b/>
          <w:bCs/>
          <w:lang w:val="en-GB"/>
        </w:rPr>
        <w:t xml:space="preserve"/>
      </w:r>
      <w:r>
        <w:rPr>
          <w:lang w:val="en-GB"/>
        </w:rPr>
        <w:t xml:space="preserve">status.</w:t>
      </w:r>
    </w:p>
    <w:p>
      <w:pPr>
        <w:pStyle w:val="Compact"/>
        <w:numPr>
          <w:ilvl w:val="0"/>
          <w:numId w:val="1047"/>
        </w:numPr>
      </w:pPr>
      <w:r>
        <w:rPr>
          <w:lang w:val="en-GB"/>
        </w:rPr>
        <w:t xml:space="preserve">T-BASCULE tests </w:t>
      </w:r>
      <w:r>
        <w:rPr>
          <w:lang w:val="en-GB"/>
        </w:rPr>
        <w:t xml:space="preserve"/>
      </w:r>
      <w:r>
        <w:rPr>
          <w:b/>
          <w:bCs/>
          <w:lang w:val="en-GB"/>
        </w:rPr>
        <w:t xml:space="preserve">Compliant, </w:t>
      </w:r>
      <w:r>
        <w:rPr>
          <w:lang w:val="en-GB"/>
        </w:rPr>
        <w:t xml:space="preserve">with RTO measured </w:t>
      </w:r>
      <w:r>
        <w:rPr>
          <w:lang w:val="en-GB"/>
        </w:rPr>
        <w:t xml:space="preserve">≤ </w:t>
      </w:r>
      <w:r>
        <w:rPr>
          <w:b/>
          <w:bCs/>
          <w:lang w:val="en-GB"/>
        </w:rPr>
        <w:t xml:space="preserve">4 h </w:t>
      </w:r>
      <w:r>
        <w:rPr>
          <w:lang w:val="en-GB"/>
        </w:rPr>
        <w:t xml:space="preserve"/>
      </w:r>
      <w:r>
        <w:rPr>
          <w:lang w:val="en-GB"/>
        </w:rPr>
        <w:t xml:space="preserve">and RPO measured </w:t>
      </w:r>
      <w:r>
        <w:rPr>
          <w:lang w:val="en-GB"/>
        </w:rPr>
        <w:t xml:space="preserve"/>
      </w:r>
      <w:r>
        <w:rPr>
          <w:b/>
          <w:bCs/>
          <w:lang w:val="en-GB"/>
        </w:rPr>
        <w:t xml:space="preserve">≤ 24 h </w:t>
      </w:r>
      <w:r>
        <w:rPr>
          <w:lang w:val="en-GB"/>
        </w:rPr>
        <w:t xml:space="preserve"/>
      </w:r>
      <w:r>
        <w:rPr>
          <w:lang w:val="en-GB"/>
        </w:rPr>
        <w:t xml:space="preserve">(target ≤ 15 min to be documented).</w:t>
      </w:r>
    </w:p>
    <w:p>
      <w:pPr>
        <w:pStyle w:val="Compact"/>
        <w:numPr>
          <w:ilvl w:val="0"/>
          <w:numId w:val="1047"/>
        </w:numPr>
      </w:pPr>
      <w:r>
        <w:rPr>
          <w:lang w:val="en-GB"/>
        </w:rPr>
        <w:t xml:space="preserve">T-PERF tests conform to the thresholds </w:t>
      </w:r>
      <w:r>
        <w:rPr>
          <w:lang w:val="en-GB"/>
        </w:rPr>
        <w:t xml:space="preserve">[to </w:t>
      </w:r>
      <w:r>
        <w:rPr>
          <w:rStyle w:val="VerbatimChar"/>
          <w:lang w:val="en-GB"/>
        </w:rPr>
        <w:t xml:space="preserve">be established on the chosen configuration], </w:t>
      </w:r>
      <w:r>
        <w:rPr>
          <w:lang w:val="en-GB"/>
        </w:rPr>
        <w:t xml:space="preserve">or deviations justified and accepted by the Customer.</w:t>
      </w:r>
    </w:p>
    <w:p>
      <w:pPr>
        <w:pStyle w:val="Compact"/>
        <w:numPr>
          <w:ilvl w:val="0"/>
          <w:numId w:val="1047"/>
        </w:numPr>
      </w:pPr>
      <w:r>
        <w:rPr>
          <w:lang w:val="en-GB"/>
        </w:rPr>
        <w:t xml:space="preserve">T-EXPL Tests </w:t>
      </w:r>
      <w:r>
        <w:rPr>
          <w:lang w:val="en-GB"/>
        </w:rPr>
        <w:t xml:space="preserve"/>
      </w:r>
      <w:r>
        <w:rPr>
          <w:b/>
          <w:bCs/>
          <w:lang w:val="en-GB"/>
        </w:rPr>
        <w:t xml:space="preserve"/>
      </w:r>
      <w:r>
        <w:rPr>
          <w:lang w:val="en-GB"/>
        </w:rPr>
        <w:t xml:space="preserve">Compliant.</w:t>
      </w:r>
    </w:p>
    <w:p>
      <w:pPr>
        <w:pStyle w:val="Compact"/>
        <w:numPr>
          <w:ilvl w:val="0"/>
          <w:numId w:val="1047"/>
        </w:numPr>
      </w:pPr>
      <w:r>
        <w:rPr>
          <w:lang w:val="en-GB"/>
        </w:rPr>
        <w:t xml:space="preserve">Every non-conformity must have an issue record and remediation plan before acceptance is declared.</w:t>
      </w:r>
    </w:p>
    <w:p>
      <w:r>
        <w:pict>
          <v:rect style="width:0;height:1.5pt" o:hralign="center" o:hrstd="t" o:hr="t"/>
        </w:pict>
      </w:r>
    </w:p>
    <w:bookmarkEnd w:id="142"/>
    <w:bookmarkStart w:id="143" w:name="X89f8bc10a7f8f1f76d3a2e7c806170bccc65b8d"/>
    <w:p>
      <w:pPr>
        <w:pStyle w:val="Heading2"/>
        <w:keepNext/>
        <w:keepLines/>
      </w:pPr>
      <w:r>
        <w:rPr>
          <w:color w:val="000000"/>
          <w:lang w:val="en-GB"/>
        </w:rPr>
        <w:t xml:space="preserve">4. Functional tests (T-FONC)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n-GB"/>
              </w:rPr>
              <w:t xml:space="preserve">ID</w:t>
            </w:r>
          </w:p>
        </w:tc>
        <w:tc>
          <w:tcPr>
            <w:tcW w:type="dxa" w:w="1560"/>
            <w:tcMar>
              <w:left w:type="dxa" w:w="80"/>
              <w:right w:type="dxa" w:w="80"/>
            </w:tcMar>
          </w:tcPr>
          <w:p>
            <w:pPr>
              <w:pStyle w:val="Compact"/>
            </w:pPr>
            <w:r>
              <w:rPr>
                <w:sz w:val="19"/>
                <w:szCs w:val="19"/>
                <w:lang w:val="en-GB"/>
              </w:rPr>
              <w:t xml:space="preserve">Objective</w:t>
            </w:r>
          </w:p>
        </w:tc>
        <w:tc>
          <w:tcPr>
            <w:tcW w:type="dxa" w:w="1560"/>
            <w:tcMar>
              <w:left w:type="dxa" w:w="80"/>
              <w:right w:type="dxa" w:w="80"/>
            </w:tcMar>
          </w:tcPr>
          <w:p>
            <w:pPr>
              <w:pStyle w:val="Compact"/>
            </w:pPr>
            <w:r>
              <w:rPr>
                <w:sz w:val="19"/>
                <w:szCs w:val="19"/>
                <w:lang w:val="en-GB"/>
              </w:rPr>
              <w:t xml:space="preserve">Prerequisites</w:t>
            </w:r>
          </w:p>
        </w:tc>
        <w:tc>
          <w:tcPr>
            <w:tcW w:type="dxa" w:w="1560"/>
            <w:tcMar>
              <w:left w:type="dxa" w:w="80"/>
              <w:right w:type="dxa" w:w="80"/>
            </w:tcMar>
          </w:tcPr>
          <w:p>
            <w:pPr>
              <w:pStyle w:val="Compact"/>
            </w:pPr>
            <w:r>
              <w:rPr>
                <w:sz w:val="19"/>
                <w:szCs w:val="19"/>
                <w:lang w:val="en-GB"/>
              </w:rPr>
              <w:t xml:space="preserve">Steps</w:t>
            </w:r>
          </w:p>
        </w:tc>
        <w:tc>
          <w:tcPr>
            <w:tcW w:type="dxa" w:w="1560"/>
            <w:tcMar>
              <w:left w:type="dxa" w:w="80"/>
              <w:right w:type="dxa" w:w="80"/>
            </w:tcMar>
          </w:tcPr>
          <w:p>
            <w:pPr>
              <w:pStyle w:val="Compact"/>
            </w:pPr>
            <w:r>
              <w:rPr>
                <w:sz w:val="19"/>
                <w:szCs w:val="19"/>
                <w:lang w:val="en-GB"/>
              </w:rPr>
              <w:t xml:space="preserve">Expected result</w:t>
            </w:r>
          </w:p>
        </w:tc>
        <w:tc>
          <w:tcPr>
            <w:tcW w:type="dxa" w:w="1560"/>
            <w:tcMar>
              <w:left w:type="dxa" w:w="80"/>
              <w:right w:type="dxa" w:w="80"/>
            </w:tcMar>
          </w:tcPr>
          <w:p>
            <w:pPr>
              <w:pStyle w:val="Compact"/>
            </w:pPr>
            <w:r>
              <w:rPr>
                <w:sz w:val="19"/>
                <w:szCs w:val="19"/>
                <w:lang w:val="en-GB"/>
              </w:rPr>
              <w:t xml:space="preserve">Status</w:t>
            </w:r>
          </w:p>
        </w:tc>
      </w:tr>
      <w:tr>
        <w:trPr>
          <w:cantSplit/>
        </w:trPr>
        <w:tc>
          <w:tcPr>
            <w:tcW w:type="dxa" w:w="1560"/>
            <w:tcMar>
              <w:left w:type="dxa" w:w="80"/>
              <w:right w:type="dxa" w:w="80"/>
            </w:tcMar>
          </w:tcPr>
          <w:p>
            <w:pPr>
              <w:pStyle w:val="Compact"/>
            </w:pPr>
            <w:r>
              <w:rPr>
                <w:sz w:val="19"/>
                <w:szCs w:val="19"/>
                <w:lang w:val="en-GB"/>
              </w:rPr>
              <w:t xml:space="preserve">T-FONC-01</w:t>
            </w:r>
          </w:p>
        </w:tc>
        <w:tc>
          <w:tcPr>
            <w:tcW w:type="dxa" w:w="1560"/>
            <w:tcMar>
              <w:left w:type="dxa" w:w="80"/>
              <w:right w:type="dxa" w:w="80"/>
            </w:tcMar>
          </w:tcPr>
          <w:p>
            <w:pPr>
              <w:pStyle w:val="Compact"/>
            </w:pPr>
            <w:r>
              <w:rPr>
                <w:sz w:val="19"/>
                <w:szCs w:val="19"/>
                <w:lang w:val="en-GB"/>
              </w:rPr>
              <w:t xml:space="preserve">Organization creation</w:t>
            </w:r>
          </w:p>
        </w:tc>
        <w:tc>
          <w:tcPr>
            <w:tcW w:type="dxa" w:w="1560"/>
            <w:tcMar>
              <w:left w:type="dxa" w:w="80"/>
              <w:right w:type="dxa" w:w="80"/>
            </w:tcMar>
          </w:tcPr>
          <w:p>
            <w:pPr>
              <w:pStyle w:val="Compact"/>
            </w:pPr>
            <w:r>
              <w:rPr>
                <w:sz w:val="19"/>
                <w:szCs w:val="19"/>
                <w:lang w:val="en-GB"/>
              </w:rPr>
              <w:t xml:space="preserve">super_admin logged in</w:t>
            </w:r>
          </w:p>
        </w:tc>
        <w:tc>
          <w:tcPr>
            <w:tcW w:type="dxa" w:w="1560"/>
            <w:tcMar>
              <w:left w:type="dxa" w:w="80"/>
              <w:right w:type="dxa" w:w="80"/>
            </w:tcMar>
          </w:tcPr>
          <w:p>
            <w:pPr>
              <w:pStyle w:val="Compact"/>
            </w:pPr>
            <w:r>
              <w:rPr>
                <w:sz w:val="19"/>
                <w:szCs w:val="19"/>
                <w:lang w:val="en-GB"/>
              </w:rPr>
              <w:t xml:space="preserve">1. Admin → Organizations → Create ORG-A (administration template). 2. Verify the creation of the schema.</w:t>
            </w:r>
          </w:p>
        </w:tc>
        <w:tc>
          <w:tcPr>
            <w:tcW w:type="dxa" w:w="1560"/>
            <w:tcMar>
              <w:left w:type="dxa" w:w="80"/>
              <w:right w:type="dxa" w:w="80"/>
            </w:tcMar>
          </w:tcPr>
          <w:p>
            <w:pPr>
              <w:pStyle w:val="Compact"/>
            </w:pPr>
            <w:r>
              <w:rPr>
                <w:sz w:val="19"/>
                <w:szCs w:val="19"/>
                <w:lang w:val="en-GB"/>
              </w:rPr>
              <w:t xml:space="preserve">ORG-A created, dedicated schema provisioned, template applied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T-FONC-02</w:t>
            </w:r>
          </w:p>
        </w:tc>
        <w:tc>
          <w:tcPr>
            <w:tcW w:type="dxa" w:w="1560"/>
            <w:tcMar>
              <w:left w:type="dxa" w:w="80"/>
              <w:right w:type="dxa" w:w="80"/>
            </w:tcMar>
          </w:tcPr>
          <w:p>
            <w:pPr>
              <w:pStyle w:val="Compact"/>
            </w:pPr>
            <w:r>
              <w:rPr>
                <w:sz w:val="19"/>
                <w:szCs w:val="19"/>
                <w:lang w:val="en-GB"/>
              </w:rPr>
              <w:t xml:space="preserve">User creation</w:t>
            </w:r>
          </w:p>
        </w:tc>
        <w:tc>
          <w:tcPr>
            <w:tcW w:type="dxa" w:w="1560"/>
            <w:tcMar>
              <w:left w:type="dxa" w:w="80"/>
              <w:right w:type="dxa" w:w="80"/>
            </w:tcMar>
          </w:tcPr>
          <w:p>
            <w:pPr>
              <w:pStyle w:val="Compact"/>
            </w:pPr>
            <w:r>
              <w:rPr>
                <w:sz w:val="19"/>
                <w:szCs w:val="19"/>
                <w:lang w:val="en-GB"/>
              </w:rPr>
              <w:t xml:space="preserve">Existing ORG-A</w:t>
            </w:r>
          </w:p>
        </w:tc>
        <w:tc>
          <w:tcPr>
            <w:tcW w:type="dxa" w:w="1560"/>
            <w:tcMar>
              <w:left w:type="dxa" w:w="80"/>
              <w:right w:type="dxa" w:w="80"/>
            </w:tcMar>
          </w:tcPr>
          <w:p>
            <w:pPr>
              <w:pStyle w:val="Compact"/>
            </w:pPr>
            <w:r>
              <w:rPr>
                <w:sz w:val="19"/>
                <w:szCs w:val="19"/>
                <w:lang w:val="en-GB"/>
              </w:rPr>
              <w:t xml:space="preserve">1. Create </w:t>
            </w:r>
            <w:r>
              <w:rPr>
                <w:sz w:val="19"/>
                <w:szCs w:val="19"/>
                <w:lang w:val="en-GB"/>
              </w:rPr>
              <w:t xml:space="preserve">a </w:t>
            </w:r>
            <w:r>
              <w:rPr>
                <w:rStyle w:val="VerbatimChar"/>
                <w:sz w:val="19"/>
                <w:szCs w:val="19"/>
                <w:lang w:val="en-GB"/>
              </w:rPr>
              <w:t xml:space="preserve">manager</w:t>
            </w:r>
            <w:r>
              <w:rPr>
                <w:sz w:val="19"/>
                <w:szCs w:val="19"/>
                <w:lang w:val="en-GB"/>
              </w:rPr>
              <w:t xml:space="preserve">, </w:t>
            </w:r>
            <w:r>
              <w:rPr>
                <w:sz w:val="19"/>
                <w:szCs w:val="19"/>
                <w:lang w:val="en-GB"/>
              </w:rPr>
              <w:t xml:space="preserve">a </w:t>
            </w:r>
            <w:r>
              <w:rPr>
                <w:rStyle w:val="VerbatimChar"/>
                <w:sz w:val="19"/>
                <w:szCs w:val="19"/>
                <w:lang w:val="en-GB"/>
              </w:rPr>
              <w:t xml:space="preserve">team_lead</w:t>
            </w:r>
            <w:r>
              <w:rPr>
                <w:sz w:val="19"/>
                <w:szCs w:val="19"/>
                <w:lang w:val="en-GB"/>
              </w:rPr>
              <w:t xml:space="preserve">, </w:t>
            </w:r>
            <w:r>
              <w:rPr>
                <w:sz w:val="19"/>
                <w:szCs w:val="19"/>
                <w:lang w:val="en-GB"/>
              </w:rPr>
              <w:t xml:space="preserve">a </w:t>
            </w:r>
            <w:r>
              <w:rPr>
                <w:rStyle w:val="VerbatimChar"/>
                <w:sz w:val="19"/>
                <w:szCs w:val="19"/>
                <w:lang w:val="en-GB"/>
              </w:rPr>
              <w:t xml:space="preserve">user</w:t>
            </w:r>
            <w:r>
              <w:rPr>
                <w:sz w:val="19"/>
                <w:szCs w:val="19"/>
                <w:lang w:val="en-GB"/>
              </w:rPr>
              <w:t xml:space="preserve"> </w:t>
            </w:r>
            <w:r>
              <w:rPr>
                <w:sz w:val="19"/>
                <w:szCs w:val="19"/>
                <w:lang w:val="en-GB"/>
              </w:rPr>
              <w:t xml:space="preserve">in ORG-A.</w:t>
            </w:r>
          </w:p>
        </w:tc>
        <w:tc>
          <w:tcPr>
            <w:tcW w:type="dxa" w:w="1560"/>
            <w:tcMar>
              <w:left w:type="dxa" w:w="80"/>
              <w:right w:type="dxa" w:w="80"/>
            </w:tcMar>
          </w:tcPr>
          <w:p>
            <w:pPr>
              <w:pStyle w:val="Compact"/>
            </w:pPr>
            <w:r>
              <w:rPr>
                <w:sz w:val="19"/>
                <w:szCs w:val="19"/>
                <w:lang w:val="en-GB"/>
              </w:rPr>
              <w:t xml:space="preserve">Accounts created with expected roles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T-FONC-03</w:t>
            </w:r>
          </w:p>
        </w:tc>
        <w:tc>
          <w:tcPr>
            <w:tcW w:type="dxa" w:w="1560"/>
            <w:tcMar>
              <w:left w:type="dxa" w:w="80"/>
              <w:right w:type="dxa" w:w="80"/>
            </w:tcMar>
          </w:tcPr>
          <w:p>
            <w:pPr>
              <w:pStyle w:val="Compact"/>
            </w:pPr>
            <w:r>
              <w:rPr>
                <w:sz w:val="19"/>
                <w:szCs w:val="19"/>
                <w:lang w:val="en-GB"/>
              </w:rPr>
              <w:t xml:space="preserve">User login</w:t>
            </w:r>
          </w:p>
        </w:tc>
        <w:tc>
          <w:tcPr>
            <w:tcW w:type="dxa" w:w="1560"/>
            <w:tcMar>
              <w:left w:type="dxa" w:w="80"/>
              <w:right w:type="dxa" w:w="80"/>
            </w:tcMar>
          </w:tcPr>
          <w:p>
            <w:pPr>
              <w:pStyle w:val="Compact"/>
            </w:pPr>
            <w:r>
              <w:rPr>
                <w:sz w:val="19"/>
                <w:szCs w:val="19"/>
                <w:lang w:val="en-GB"/>
              </w:rPr>
              <w:t xml:space="preserve">Accounts created</w:t>
            </w:r>
          </w:p>
        </w:tc>
        <w:tc>
          <w:tcPr>
            <w:tcW w:type="dxa" w:w="1560"/>
            <w:tcMar>
              <w:left w:type="dxa" w:w="80"/>
              <w:right w:type="dxa" w:w="80"/>
            </w:tcMar>
          </w:tcPr>
          <w:p>
            <w:pPr>
              <w:pStyle w:val="Compact"/>
            </w:pPr>
            <w:r>
              <w:rPr>
                <w:sz w:val="19"/>
                <w:szCs w:val="19"/>
                <w:lang w:val="en-GB"/>
              </w:rPr>
              <w:t xml:space="preserve">1. Log in with each account.</w:t>
            </w:r>
          </w:p>
        </w:tc>
        <w:tc>
          <w:tcPr>
            <w:tcW w:type="dxa" w:w="1560"/>
            <w:tcMar>
              <w:left w:type="dxa" w:w="80"/>
              <w:right w:type="dxa" w:w="80"/>
            </w:tcMar>
          </w:tcPr>
          <w:p>
            <w:pPr>
              <w:pStyle w:val="Compact"/>
            </w:pPr>
            <w:r>
              <w:rPr>
                <w:sz w:val="19"/>
                <w:szCs w:val="19"/>
                <w:lang w:val="en-GB"/>
              </w:rPr>
              <w:t xml:space="preserve">Connection successful, scope consistent with role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T-FONC-04</w:t>
            </w:r>
          </w:p>
        </w:tc>
        <w:tc>
          <w:tcPr>
            <w:tcW w:type="dxa" w:w="1560"/>
            <w:tcMar>
              <w:left w:type="dxa" w:w="80"/>
              <w:right w:type="dxa" w:w="80"/>
            </w:tcMar>
          </w:tcPr>
          <w:p>
            <w:pPr>
              <w:pStyle w:val="Compact"/>
            </w:pPr>
            <w:r>
              <w:rPr>
                <w:sz w:val="19"/>
                <w:szCs w:val="19"/>
                <w:lang w:val="en-GB"/>
              </w:rPr>
              <w:t xml:space="preserve">Audio file upload</w:t>
            </w:r>
          </w:p>
        </w:tc>
        <w:tc>
          <w:tcPr>
            <w:tcW w:type="dxa" w:w="1560"/>
            <w:tcMar>
              <w:left w:type="dxa" w:w="80"/>
              <w:right w:type="dxa" w:w="80"/>
            </w:tcMar>
          </w:tcPr>
          <w:p>
            <w:pPr>
              <w:pStyle w:val="Compact"/>
            </w:pPr>
            <w:r>
              <w:rPr>
                <w:sz w:val="19"/>
                <w:szCs w:val="19"/>
                <w:lang w:val="en-GB"/>
              </w:rPr>
              <w:t xml:space="preserve">connected ORG-A manager</w:t>
            </w:r>
          </w:p>
        </w:tc>
        <w:tc>
          <w:tcPr>
            <w:tcW w:type="dxa" w:w="1560"/>
            <w:tcMar>
              <w:left w:type="dxa" w:w="80"/>
              <w:right w:type="dxa" w:w="80"/>
            </w:tcMar>
          </w:tcPr>
          <w:p>
            <w:pPr>
              <w:pStyle w:val="Compact"/>
            </w:pPr>
            <w:r>
              <w:rPr>
                <w:sz w:val="19"/>
                <w:szCs w:val="19"/>
                <w:lang w:val="en-GB"/>
              </w:rPr>
              <w:t xml:space="preserve">1. Create a session. 2. Upload </w:t>
            </w:r>
            <w:r>
              <w:rPr>
                <w:sz w:val="19"/>
                <w:szCs w:val="19"/>
                <w:lang w:val="en-GB"/>
              </w:rPr>
              <w:t xml:space="preserve"/>
            </w:r>
            <w:r>
              <w:rPr>
                <w:rStyle w:val="VerbatimChar"/>
                <w:sz w:val="19"/>
                <w:szCs w:val="19"/>
                <w:lang w:val="en-GB"/>
              </w:rPr>
              <w:t xml:space="preserve">audio_ref</w:t>
            </w:r>
            <w:r>
              <w:rPr>
                <w:sz w:val="19"/>
                <w:szCs w:val="19"/>
                <w:lang w:val="en-GB"/>
              </w:rPr>
              <w:t xml:space="preserve">.</w:t>
            </w:r>
          </w:p>
        </w:tc>
        <w:tc>
          <w:tcPr>
            <w:tcW w:type="dxa" w:w="1560"/>
            <w:tcMar>
              <w:left w:type="dxa" w:w="80"/>
              <w:right w:type="dxa" w:w="80"/>
            </w:tcMar>
          </w:tcPr>
          <w:p>
            <w:pPr>
              <w:pStyle w:val="Compact"/>
            </w:pPr>
            <w:r>
              <w:rPr>
                <w:sz w:val="19"/>
                <w:szCs w:val="19"/>
                <w:lang w:val="en-GB"/>
              </w:rPr>
              <w:t xml:space="preserve">File accepted, status </w:t>
            </w:r>
            <w:r>
              <w:rPr>
                <w:sz w:val="19"/>
                <w:szCs w:val="19"/>
                <w:lang w:val="en-GB"/>
              </w:rPr>
              <w:t xml:space="preserve"/>
            </w:r>
            <w:r>
              <w:rPr>
                <w:rStyle w:val="VerbatimChar"/>
                <w:sz w:val="19"/>
                <w:szCs w:val="19"/>
                <w:lang w:val="en-GB"/>
              </w:rPr>
              <w:t xml:space="preserve">pending</w:t>
            </w:r>
            <w:r>
              <w:rPr>
                <w:sz w:val="19"/>
                <w:szCs w:val="19"/>
                <w:lang w:val="en-GB"/>
              </w:rPr>
              <w:t xml:space="preserve">, session </w:t>
            </w:r>
            <w:r>
              <w:rPr>
                <w:sz w:val="19"/>
                <w:szCs w:val="19"/>
                <w:lang w:val="en-GB"/>
              </w:rPr>
              <w:t xml:space="preserve"/>
            </w:r>
            <w:r>
              <w:rPr>
                <w:rStyle w:val="VerbatimChar"/>
                <w:sz w:val="19"/>
                <w:szCs w:val="19"/>
                <w:lang w:val="en-GB"/>
              </w:rPr>
              <w:t xml:space="preserve">pending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T-FONC-05</w:t>
            </w:r>
          </w:p>
        </w:tc>
        <w:tc>
          <w:tcPr>
            <w:tcW w:type="dxa" w:w="1560"/>
            <w:tcMar>
              <w:left w:type="dxa" w:w="80"/>
              <w:right w:type="dxa" w:w="80"/>
            </w:tcMar>
          </w:tcPr>
          <w:p>
            <w:pPr>
              <w:pStyle w:val="Compact"/>
            </w:pPr>
            <w:r>
              <w:rPr>
                <w:sz w:val="19"/>
                <w:szCs w:val="19"/>
                <w:lang w:val="en-GB"/>
              </w:rPr>
              <w:t xml:space="preserve">End-to-end transcription</w:t>
            </w:r>
          </w:p>
        </w:tc>
        <w:tc>
          <w:tcPr>
            <w:tcW w:type="dxa" w:w="1560"/>
            <w:tcMar>
              <w:left w:type="dxa" w:w="80"/>
              <w:right w:type="dxa" w:w="80"/>
            </w:tcMar>
          </w:tcPr>
          <w:p>
            <w:pPr>
              <w:pStyle w:val="Compact"/>
            </w:pPr>
            <w:r>
              <w:rPr>
                <w:sz w:val="19"/>
                <w:szCs w:val="19"/>
                <w:lang w:val="en-GB"/>
              </w:rPr>
              <w:t xml:space="preserve">Operational GPU, T-FONC-04</w:t>
            </w:r>
          </w:p>
        </w:tc>
        <w:tc>
          <w:tcPr>
            <w:tcW w:type="dxa" w:w="1560"/>
            <w:tcMar>
              <w:left w:type="dxa" w:w="80"/>
              <w:right w:type="dxa" w:w="80"/>
            </w:tcMar>
          </w:tcPr>
          <w:p>
            <w:pPr>
              <w:pStyle w:val="Compact"/>
            </w:pPr>
            <w:r>
              <w:rPr>
                <w:sz w:val="19"/>
                <w:szCs w:val="19"/>
                <w:lang w:val="en-GB"/>
              </w:rPr>
              <w:t xml:space="preserve">1. The GPU server queries </w:t>
            </w:r>
            <w:r>
              <w:rPr>
                <w:sz w:val="19"/>
                <w:szCs w:val="19"/>
                <w:lang w:val="en-GB"/>
              </w:rPr>
              <w:t xml:space="preserve"/>
            </w:r>
            <w:r>
              <w:rPr>
                <w:rStyle w:val="VerbatimChar"/>
                <w:sz w:val="19"/>
                <w:szCs w:val="19"/>
                <w:lang w:val="en-GB"/>
              </w:rPr>
              <w:t xml:space="preserve">GET /api/files/pending</w:t>
            </w:r>
            <w:r>
              <w:rPr>
                <w:sz w:val="19"/>
                <w:szCs w:val="19"/>
                <w:lang w:val="en-GB"/>
              </w:rPr>
              <w:t xml:space="preserve">. 2. Treatment. 3. </w:t>
            </w:r>
            <w:r>
              <w:rPr>
                <w:sz w:val="19"/>
                <w:szCs w:val="19"/>
                <w:lang w:val="en-GB"/>
              </w:rPr>
              <w:t xml:space="preserve"/>
            </w:r>
            <w:r>
              <w:rPr>
                <w:rStyle w:val="VerbatimChar"/>
                <w:sz w:val="19"/>
                <w:szCs w:val="19"/>
                <w:lang w:val="en-GB"/>
              </w:rPr>
              <w:t xml:space="preserve">POST …/complete</w:t>
            </w:r>
            <w:r>
              <w:rPr>
                <w:sz w:val="19"/>
                <w:szCs w:val="19"/>
                <w:lang w:val="en-GB"/>
              </w:rPr>
              <w:t xml:space="preserve">.</w:t>
            </w:r>
          </w:p>
        </w:tc>
        <w:tc>
          <w:tcPr>
            <w:tcW w:type="dxa" w:w="1560"/>
            <w:tcMar>
              <w:left w:type="dxa" w:w="80"/>
              <w:right w:type="dxa" w:w="80"/>
            </w:tcMar>
          </w:tcPr>
          <w:p>
            <w:pPr>
              <w:pStyle w:val="Compact"/>
            </w:pPr>
            <w:r>
              <w:rPr>
                <w:sz w:val="19"/>
                <w:szCs w:val="19"/>
                <w:lang w:val="en-GB"/>
              </w:rPr>
              <w:t xml:space="preserve">Transcription created, session </w:t>
            </w:r>
            <w:r>
              <w:rPr>
                <w:sz w:val="19"/>
                <w:szCs w:val="19"/>
                <w:lang w:val="en-GB"/>
              </w:rPr>
              <w:t xml:space="preserve"/>
            </w:r>
            <w:r>
              <w:rPr>
                <w:rStyle w:val="VerbatimChar"/>
                <w:sz w:val="19"/>
                <w:szCs w:val="19"/>
                <w:lang w:val="en-GB"/>
              </w:rPr>
              <w:t xml:space="preserve">completed</w:t>
            </w:r>
            <w:r>
              <w:rPr>
                <w:sz w:val="19"/>
                <w:szCs w:val="19"/>
                <w:lang w:val="en-GB"/>
              </w:rPr>
              <w:t xml:space="preserve">, segments present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T-FONC-06</w:t>
            </w:r>
          </w:p>
        </w:tc>
        <w:tc>
          <w:tcPr>
            <w:tcW w:type="dxa" w:w="1560"/>
            <w:tcMar>
              <w:left w:type="dxa" w:w="80"/>
              <w:right w:type="dxa" w:w="80"/>
            </w:tcMar>
          </w:tcPr>
          <w:p>
            <w:pPr>
              <w:pStyle w:val="Compact"/>
            </w:pPr>
            <w:r>
              <w:rPr>
                <w:sz w:val="19"/>
                <w:szCs w:val="19"/>
                <w:lang w:val="en-GB"/>
              </w:rPr>
              <w:t xml:space="preserve">Diarization</w:t>
            </w:r>
          </w:p>
        </w:tc>
        <w:tc>
          <w:tcPr>
            <w:tcW w:type="dxa" w:w="1560"/>
            <w:tcMar>
              <w:left w:type="dxa" w:w="80"/>
              <w:right w:type="dxa" w:w="80"/>
            </w:tcMar>
          </w:tcPr>
          <w:p>
            <w:pPr>
              <w:pStyle w:val="Compact"/>
            </w:pPr>
            <w:r>
              <w:rPr>
                <w:sz w:val="19"/>
                <w:szCs w:val="19"/>
                <w:lang w:val="en-GB"/>
              </w:rPr>
              <w:t xml:space="preserve">T-FONC-05</w:t>
            </w:r>
          </w:p>
        </w:tc>
        <w:tc>
          <w:tcPr>
            <w:tcW w:type="dxa" w:w="1560"/>
            <w:tcMar>
              <w:left w:type="dxa" w:w="80"/>
              <w:right w:type="dxa" w:w="80"/>
            </w:tcMar>
          </w:tcPr>
          <w:p>
            <w:pPr>
              <w:pStyle w:val="Compact"/>
            </w:pPr>
            <w:r>
              <w:rPr>
                <w:sz w:val="19"/>
                <w:szCs w:val="19"/>
                <w:lang w:val="en-GB"/>
              </w:rPr>
              <w:t xml:space="preserve">1. Open the transcript. 2. Check the speaker labels (Speaker 1, 2, …).</w:t>
            </w:r>
          </w:p>
        </w:tc>
        <w:tc>
          <w:tcPr>
            <w:tcW w:type="dxa" w:w="1560"/>
            <w:tcMar>
              <w:left w:type="dxa" w:w="80"/>
              <w:right w:type="dxa" w:w="80"/>
            </w:tcMar>
          </w:tcPr>
          <w:p>
            <w:pPr>
              <w:pStyle w:val="Compact"/>
            </w:pPr>
            <w:r>
              <w:rPr>
                <w:sz w:val="19"/>
                <w:szCs w:val="19"/>
                <w:lang w:val="en-GB"/>
              </w:rPr>
              <w:t xml:space="preserve">Distinct positional speakers identified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T-FONC-07</w:t>
            </w:r>
          </w:p>
        </w:tc>
        <w:tc>
          <w:tcPr>
            <w:tcW w:type="dxa" w:w="1560"/>
            <w:tcMar>
              <w:left w:type="dxa" w:w="80"/>
              <w:right w:type="dxa" w:w="80"/>
            </w:tcMar>
          </w:tcPr>
          <w:p>
            <w:pPr>
              <w:pStyle w:val="Compact"/>
            </w:pPr>
            <w:r>
              <w:rPr>
                <w:sz w:val="19"/>
                <w:szCs w:val="19"/>
                <w:lang w:val="en-GB"/>
              </w:rPr>
              <w:t xml:space="preserve">Speaker attribution</w:t>
            </w:r>
          </w:p>
        </w:tc>
        <w:tc>
          <w:tcPr>
            <w:tcW w:type="dxa" w:w="1560"/>
            <w:tcMar>
              <w:left w:type="dxa" w:w="80"/>
              <w:right w:type="dxa" w:w="80"/>
            </w:tcMar>
          </w:tcPr>
          <w:p>
            <w:pPr>
              <w:pStyle w:val="Compact"/>
            </w:pPr>
            <w:r>
              <w:rPr>
                <w:sz w:val="19"/>
                <w:szCs w:val="19"/>
                <w:lang w:val="en-GB"/>
              </w:rPr>
              <w:t xml:space="preserve">T-FONC-06</w:t>
            </w:r>
          </w:p>
        </w:tc>
        <w:tc>
          <w:tcPr>
            <w:tcW w:type="dxa" w:w="1560"/>
            <w:tcMar>
              <w:left w:type="dxa" w:w="80"/>
              <w:right w:type="dxa" w:w="80"/>
            </w:tcMar>
          </w:tcPr>
          <w:p>
            <w:pPr>
              <w:pStyle w:val="Compact"/>
            </w:pPr>
            <w:r>
              <w:rPr>
                <w:sz w:val="19"/>
                <w:szCs w:val="19"/>
                <w:lang w:val="en-GB"/>
              </w:rPr>
              <w:t xml:space="preserve">1. Rename Speaker 1 to a human name.</w:t>
            </w:r>
          </w:p>
        </w:tc>
        <w:tc>
          <w:tcPr>
            <w:tcW w:type="dxa" w:w="1560"/>
            <w:tcMar>
              <w:left w:type="dxa" w:w="80"/>
              <w:right w:type="dxa" w:w="80"/>
            </w:tcMar>
          </w:tcPr>
          <w:p>
            <w:pPr>
              <w:pStyle w:val="Compact"/>
            </w:pPr>
            <w:r>
              <w:rPr>
                <w:sz w:val="19"/>
                <w:szCs w:val="19"/>
                <w:lang w:val="en-GB"/>
              </w:rPr>
              <w:t xml:space="preserve">Name saved and displayed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T-FONC-08</w:t>
            </w:r>
          </w:p>
        </w:tc>
        <w:tc>
          <w:tcPr>
            <w:tcW w:type="dxa" w:w="1560"/>
            <w:tcMar>
              <w:left w:type="dxa" w:w="80"/>
              <w:right w:type="dxa" w:w="80"/>
            </w:tcMar>
          </w:tcPr>
          <w:p>
            <w:pPr>
              <w:pStyle w:val="Compact"/>
            </w:pPr>
            <w:r>
              <w:rPr>
                <w:sz w:val="19"/>
                <w:szCs w:val="19"/>
                <w:lang w:val="en-GB"/>
              </w:rPr>
              <w:t xml:space="preserve">Transcription editing</w:t>
            </w:r>
          </w:p>
        </w:tc>
        <w:tc>
          <w:tcPr>
            <w:tcW w:type="dxa" w:w="1560"/>
            <w:tcMar>
              <w:left w:type="dxa" w:w="80"/>
              <w:right w:type="dxa" w:w="80"/>
            </w:tcMar>
          </w:tcPr>
          <w:p>
            <w:pPr>
              <w:pStyle w:val="Compact"/>
            </w:pPr>
            <w:r>
              <w:rPr>
                <w:sz w:val="19"/>
                <w:szCs w:val="19"/>
                <w:lang w:val="en-GB"/>
              </w:rPr>
              <w:t xml:space="preserve">T-FONC-05</w:t>
            </w:r>
          </w:p>
        </w:tc>
        <w:tc>
          <w:tcPr>
            <w:tcW w:type="dxa" w:w="1560"/>
            <w:tcMar>
              <w:left w:type="dxa" w:w="80"/>
              <w:right w:type="dxa" w:w="80"/>
            </w:tcMar>
          </w:tcPr>
          <w:p>
            <w:pPr>
              <w:pStyle w:val="Compact"/>
            </w:pPr>
            <w:r>
              <w:rPr>
                <w:sz w:val="19"/>
                <w:szCs w:val="19"/>
                <w:lang w:val="en-GB"/>
              </w:rPr>
              <w:t xml:space="preserve">1. Edit a segment. 2. Save.</w:t>
            </w:r>
          </w:p>
        </w:tc>
        <w:tc>
          <w:tcPr>
            <w:tcW w:type="dxa" w:w="1560"/>
            <w:tcMar>
              <w:left w:type="dxa" w:w="80"/>
              <w:right w:type="dxa" w:w="80"/>
            </w:tcMar>
          </w:tcPr>
          <w:p>
            <w:pPr>
              <w:pStyle w:val="Compact"/>
            </w:pPr>
            <w:r>
              <w:rPr>
                <w:sz w:val="19"/>
                <w:szCs w:val="19"/>
                <w:lang w:val="en-GB"/>
              </w:rPr>
              <w:t xml:space="preserve">Modification persisted, historical version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T-FONC-09</w:t>
            </w:r>
          </w:p>
        </w:tc>
        <w:tc>
          <w:tcPr>
            <w:tcW w:type="dxa" w:w="1560"/>
            <w:tcMar>
              <w:left w:type="dxa" w:w="80"/>
              <w:right w:type="dxa" w:w="80"/>
            </w:tcMar>
          </w:tcPr>
          <w:p>
            <w:pPr>
              <w:pStyle w:val="Compact"/>
            </w:pPr>
            <w:r>
              <w:rPr>
                <w:sz w:val="19"/>
                <w:szCs w:val="19"/>
                <w:lang w:val="en-GB"/>
              </w:rPr>
              <w:t xml:space="preserve">AI generation (local LLM)</w:t>
            </w:r>
          </w:p>
        </w:tc>
        <w:tc>
          <w:tcPr>
            <w:tcW w:type="dxa" w:w="1560"/>
            <w:tcMar>
              <w:left w:type="dxa" w:w="80"/>
              <w:right w:type="dxa" w:w="80"/>
            </w:tcMar>
          </w:tcPr>
          <w:p>
            <w:pPr>
              <w:pStyle w:val="Compact"/>
            </w:pPr>
            <w:r>
              <w:rPr>
                <w:sz w:val="19"/>
                <w:szCs w:val="19"/>
                <w:lang w:val="en-GB"/>
              </w:rPr>
              <w:t xml:space="preserve">Operational local LLM</w:t>
            </w:r>
          </w:p>
        </w:tc>
        <w:tc>
          <w:tcPr>
            <w:tcW w:type="dxa" w:w="1560"/>
            <w:tcMar>
              <w:left w:type="dxa" w:w="80"/>
              <w:right w:type="dxa" w:w="80"/>
            </w:tcMar>
          </w:tcPr>
          <w:p>
            <w:pPr>
              <w:pStyle w:val="Compact"/>
            </w:pPr>
            <w:r>
              <w:rPr>
                <w:sz w:val="19"/>
                <w:szCs w:val="19"/>
                <w:lang w:val="en-GB"/>
              </w:rPr>
              <w:t xml:space="preserve">1. Launch a summary/PV via AI.</w:t>
            </w:r>
          </w:p>
        </w:tc>
        <w:tc>
          <w:tcPr>
            <w:tcW w:type="dxa" w:w="1560"/>
            <w:tcMar>
              <w:left w:type="dxa" w:w="80"/>
              <w:right w:type="dxa" w:w="80"/>
            </w:tcMar>
          </w:tcPr>
          <w:p>
            <w:pPr>
              <w:pStyle w:val="Compact"/>
            </w:pPr>
            <w:r>
              <w:rPr>
                <w:sz w:val="19"/>
                <w:szCs w:val="19"/>
                <w:lang w:val="en-GB"/>
              </w:rPr>
              <w:t xml:space="preserve">Generation produced by </w:t>
            </w:r>
            <w:r>
              <w:rPr>
                <w:sz w:val="19"/>
                <w:szCs w:val="19"/>
                <w:lang w:val="en-GB"/>
              </w:rPr>
              <w:t xml:space="preserve">the </w:t>
            </w:r>
            <w:r>
              <w:rPr>
                <w:b/>
                <w:bCs/>
                <w:sz w:val="19"/>
                <w:szCs w:val="19"/>
                <w:lang w:val="en-GB"/>
              </w:rPr>
              <w:t xml:space="preserve">local </w:t>
            </w:r>
            <w:r>
              <w:rPr>
                <w:sz w:val="19"/>
                <w:szCs w:val="19"/>
                <w:lang w:val="en-GB"/>
              </w:rPr>
              <w:t xml:space="preserve">LLM, recorded in the organization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T-FONC-10</w:t>
            </w:r>
          </w:p>
        </w:tc>
        <w:tc>
          <w:tcPr>
            <w:tcW w:type="dxa" w:w="1560"/>
            <w:tcMar>
              <w:left w:type="dxa" w:w="80"/>
              <w:right w:type="dxa" w:w="80"/>
            </w:tcMar>
          </w:tcPr>
          <w:p>
            <w:pPr>
              <w:pStyle w:val="Compact"/>
            </w:pPr>
            <w:r>
              <w:rPr>
                <w:sz w:val="19"/>
                <w:szCs w:val="19"/>
                <w:lang w:val="en-GB"/>
              </w:rPr>
              <w:t xml:space="preserve">Selective AI sources</w:t>
            </w:r>
          </w:p>
        </w:tc>
        <w:tc>
          <w:tcPr>
            <w:tcW w:type="dxa" w:w="1560"/>
            <w:tcMar>
              <w:left w:type="dxa" w:w="80"/>
              <w:right w:type="dxa" w:w="80"/>
            </w:tcMar>
          </w:tcPr>
          <w:p>
            <w:pPr>
              <w:pStyle w:val="Compact"/>
            </w:pPr>
            <w:r>
              <w:rPr>
                <w:sz w:val="19"/>
                <w:szCs w:val="19"/>
                <w:lang w:val="en-GB"/>
              </w:rPr>
              <w:t xml:space="preserve">T-FONC-09</w:t>
            </w:r>
          </w:p>
        </w:tc>
        <w:tc>
          <w:tcPr>
            <w:tcW w:type="dxa" w:w="1560"/>
            <w:tcMar>
              <w:left w:type="dxa" w:w="80"/>
              <w:right w:type="dxa" w:w="80"/>
            </w:tcMar>
          </w:tcPr>
          <w:p>
            <w:pPr>
              <w:pStyle w:val="Compact"/>
            </w:pPr>
            <w:r>
              <w:rPr>
                <w:sz w:val="19"/>
                <w:szCs w:val="19"/>
                <w:lang w:val="en-GB"/>
              </w:rPr>
              <w:t xml:space="preserve">1. Generate with sources (transcription + documents + votes).</w:t>
            </w:r>
          </w:p>
        </w:tc>
        <w:tc>
          <w:tcPr>
            <w:tcW w:type="dxa" w:w="1560"/>
            <w:tcMar>
              <w:left w:type="dxa" w:w="80"/>
              <w:right w:type="dxa" w:w="80"/>
            </w:tcMar>
          </w:tcPr>
          <w:p>
            <w:pPr>
              <w:pStyle w:val="Compact"/>
            </w:pPr>
            <w:r>
              <w:rPr>
                <w:sz w:val="19"/>
                <w:szCs w:val="19"/>
                <w:lang w:val="en-GB"/>
              </w:rPr>
              <w:t xml:space="preserve">Consistent output based on selected sources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T-FONC-11</w:t>
            </w:r>
          </w:p>
        </w:tc>
        <w:tc>
          <w:tcPr>
            <w:tcW w:type="dxa" w:w="1560"/>
            <w:tcMar>
              <w:left w:type="dxa" w:w="80"/>
              <w:right w:type="dxa" w:w="80"/>
            </w:tcMar>
          </w:tcPr>
          <w:p>
            <w:pPr>
              <w:pStyle w:val="Compact"/>
            </w:pPr>
            <w:r>
              <w:rPr>
                <w:sz w:val="19"/>
                <w:szCs w:val="19"/>
                <w:lang w:val="en-GB"/>
              </w:rPr>
              <w:t xml:space="preserve">Word export</w:t>
            </w:r>
          </w:p>
        </w:tc>
        <w:tc>
          <w:tcPr>
            <w:tcW w:type="dxa" w:w="1560"/>
            <w:tcMar>
              <w:left w:type="dxa" w:w="80"/>
              <w:right w:type="dxa" w:w="80"/>
            </w:tcMar>
          </w:tcPr>
          <w:p>
            <w:pPr>
              <w:pStyle w:val="Compact"/>
            </w:pPr>
            <w:r>
              <w:rPr>
                <w:sz w:val="19"/>
                <w:szCs w:val="19"/>
                <w:lang w:val="en-GB"/>
              </w:rPr>
              <w:t xml:space="preserve">T-FONC-05</w:t>
            </w:r>
          </w:p>
        </w:tc>
        <w:tc>
          <w:tcPr>
            <w:tcW w:type="dxa" w:w="1560"/>
            <w:tcMar>
              <w:left w:type="dxa" w:w="80"/>
              <w:right w:type="dxa" w:w="80"/>
            </w:tcMar>
          </w:tcPr>
          <w:p>
            <w:pPr>
              <w:pStyle w:val="Compact"/>
            </w:pPr>
            <w:r>
              <w:rPr>
                <w:sz w:val="19"/>
                <w:szCs w:val="19"/>
                <w:lang w:val="en-GB"/>
              </w:rPr>
              <w:t xml:space="preserve">1. Export the session / generation in DOCX.</w:t>
            </w:r>
          </w:p>
        </w:tc>
        <w:tc>
          <w:tcPr>
            <w:tcW w:type="dxa" w:w="1560"/>
            <w:tcMar>
              <w:left w:type="dxa" w:w="80"/>
              <w:right w:type="dxa" w:w="80"/>
            </w:tcMar>
          </w:tcPr>
          <w:p>
            <w:pPr>
              <w:pStyle w:val="Compact"/>
            </w:pPr>
            <w:r>
              <w:rPr>
                <w:sz w:val="19"/>
                <w:szCs w:val="19"/>
                <w:lang w:val="en-GB"/>
              </w:rPr>
              <w:t xml:space="preserve">DOCX file generated and downloadable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T-FONC-12</w:t>
            </w:r>
          </w:p>
        </w:tc>
        <w:tc>
          <w:tcPr>
            <w:tcW w:type="dxa" w:w="1560"/>
            <w:tcMar>
              <w:left w:type="dxa" w:w="80"/>
              <w:right w:type="dxa" w:w="80"/>
            </w:tcMar>
          </w:tcPr>
          <w:p>
            <w:pPr>
              <w:pStyle w:val="Compact"/>
            </w:pPr>
            <w:r>
              <w:rPr>
                <w:sz w:val="19"/>
                <w:szCs w:val="19"/>
                <w:lang w:val="en-GB"/>
              </w:rPr>
              <w:t xml:space="preserve">Deletion</w:t>
            </w:r>
          </w:p>
        </w:tc>
        <w:tc>
          <w:tcPr>
            <w:tcW w:type="dxa" w:w="1560"/>
            <w:tcMar>
              <w:left w:type="dxa" w:w="80"/>
              <w:right w:type="dxa" w:w="80"/>
            </w:tcMar>
          </w:tcPr>
          <w:p>
            <w:pPr>
              <w:pStyle w:val="Compact"/>
            </w:pPr>
            <w:r>
              <w:rPr>
                <w:sz w:val="19"/>
                <w:szCs w:val="19"/>
                <w:lang w:val="en-GB"/>
              </w:rPr>
              <w:t xml:space="preserve">manager</w:t>
            </w:r>
          </w:p>
        </w:tc>
        <w:tc>
          <w:tcPr>
            <w:tcW w:type="dxa" w:w="1560"/>
            <w:tcMar>
              <w:left w:type="dxa" w:w="80"/>
              <w:right w:type="dxa" w:w="80"/>
            </w:tcMar>
          </w:tcPr>
          <w:p>
            <w:pPr>
              <w:pStyle w:val="Compact"/>
            </w:pPr>
            <w:r>
              <w:rPr>
                <w:sz w:val="19"/>
                <w:szCs w:val="19"/>
                <w:lang w:val="en-GB"/>
              </w:rPr>
              <w:t xml:space="preserve">1. Delete a session (step-up password).</w:t>
            </w:r>
          </w:p>
        </w:tc>
        <w:tc>
          <w:tcPr>
            <w:tcW w:type="dxa" w:w="1560"/>
            <w:tcMar>
              <w:left w:type="dxa" w:w="80"/>
              <w:right w:type="dxa" w:w="80"/>
            </w:tcMar>
          </w:tcPr>
          <w:p>
            <w:pPr>
              <w:pStyle w:val="Compact"/>
            </w:pPr>
            <w:r>
              <w:rPr>
                <w:sz w:val="19"/>
                <w:szCs w:val="19"/>
                <w:lang w:val="en-GB"/>
              </w:rPr>
              <w:t xml:space="preserve">Session deleted, action traced in audit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T-FONC-13</w:t>
            </w:r>
          </w:p>
        </w:tc>
        <w:tc>
          <w:tcPr>
            <w:tcW w:type="dxa" w:w="1560"/>
            <w:tcMar>
              <w:left w:type="dxa" w:w="80"/>
              <w:right w:type="dxa" w:w="80"/>
            </w:tcMar>
          </w:tcPr>
          <w:p>
            <w:pPr>
              <w:pStyle w:val="Compact"/>
            </w:pPr>
            <w:r>
              <w:rPr>
                <w:sz w:val="19"/>
                <w:szCs w:val="19"/>
                <w:lang w:val="en-GB"/>
              </w:rPr>
              <w:t xml:space="preserve">Portability (export tenant)</w:t>
            </w:r>
          </w:p>
        </w:tc>
        <w:tc>
          <w:tcPr>
            <w:tcW w:type="dxa" w:w="1560"/>
            <w:tcMar>
              <w:left w:type="dxa" w:w="80"/>
              <w:right w:type="dxa" w:w="80"/>
            </w:tcMar>
          </w:tcPr>
          <w:p>
            <w:pPr>
              <w:pStyle w:val="Compact"/>
            </w:pPr>
            <w:r>
              <w:rPr>
                <w:sz w:val="19"/>
                <w:szCs w:val="19"/>
                <w:lang w:val="en-GB"/>
              </w:rPr>
              <w:t xml:space="preserve">manager ORG-A</w:t>
            </w:r>
          </w:p>
        </w:tc>
        <w:tc>
          <w:tcPr>
            <w:tcW w:type="dxa" w:w="1560"/>
            <w:tcMar>
              <w:left w:type="dxa" w:w="80"/>
              <w:right w:type="dxa" w:w="80"/>
            </w:tcMar>
          </w:tcPr>
          <w:p>
            <w:pPr>
              <w:pStyle w:val="Compact"/>
            </w:pPr>
            <w:r>
              <w:rPr>
                <w:sz w:val="19"/>
                <w:szCs w:val="19"/>
                <w:lang w:val="en-GB"/>
              </w:rPr>
              <w:t xml:space="preserve">1. Settings → Portability → Export.</w:t>
            </w:r>
          </w:p>
        </w:tc>
        <w:tc>
          <w:tcPr>
            <w:tcW w:type="dxa" w:w="1560"/>
            <w:tcMar>
              <w:left w:type="dxa" w:w="80"/>
              <w:right w:type="dxa" w:w="80"/>
            </w:tcMar>
          </w:tcPr>
          <w:p>
            <w:pPr>
              <w:pStyle w:val="Compact"/>
            </w:pPr>
            <w:r>
              <w:rPr>
                <w:sz w:val="19"/>
                <w:szCs w:val="19"/>
                <w:lang w:val="en-GB"/>
              </w:rPr>
              <w:t xml:space="preserve"/>
            </w:r>
            <w:r>
              <w:rPr>
                <w:sz w:val="19"/>
                <w:szCs w:val="19"/>
                <w:lang w:val="en-GB"/>
              </w:rPr>
              <w:t xml:space="preserve"/>
            </w:r>
            <w:r>
              <w:rPr>
                <w:rStyle w:val="VerbatimChar"/>
                <w:sz w:val="19"/>
                <w:szCs w:val="19"/>
                <w:lang w:val="en-GB"/>
              </w:rPr>
              <w:t xml:space="preserve">.tar.gz</w:t>
            </w:r>
            <w:r>
              <w:rPr>
                <w:sz w:val="19"/>
                <w:szCs w:val="19"/>
                <w:lang w:val="en-GB"/>
              </w:rPr>
              <w:t xml:space="preserve"> </w:t>
            </w:r>
            <w:r>
              <w:rPr>
                <w:sz w:val="19"/>
                <w:szCs w:val="19"/>
                <w:lang w:val="en-GB"/>
              </w:rPr>
              <w:t xml:space="preserve">archive signed SHA-256 produced</w:t>
            </w:r>
          </w:p>
        </w:tc>
        <w:tc>
          <w:tcPr>
            <w:tcW w:type="dxa" w:w="1560"/>
            <w:tcMar>
              <w:left w:type="dxa" w:w="80"/>
              <w:right w:type="dxa" w:w="80"/>
            </w:tcMar>
          </w:tcPr>
          <w:p>
            <w:pPr>
              <w:pStyle w:val="Compact"/>
            </w:pPr>
          </w:p>
        </w:tc>
      </w:tr>
    </w:tbl>
    <w:p>
      <w:r>
        <w:pict>
          <v:rect style="width:0;height:1.5pt" o:hralign="center" o:hrstd="t" o:hr="t"/>
        </w:pict>
      </w:r>
    </w:p>
    <w:bookmarkEnd w:id="143"/>
    <w:bookmarkStart w:id="144" w:name="X68f99bb915ed617d8910e7b5aeb9f29ffe832ad"/>
    <w:p>
      <w:pPr>
        <w:pStyle w:val="Heading2"/>
        <w:keepNext/>
        <w:keepLines/>
      </w:pPr>
      <w:r>
        <w:rPr>
          <w:color w:val="000000"/>
          <w:lang w:val="en-GB"/>
        </w:rPr>
        <w:t xml:space="preserve">5. Security Testing (T-SEC)</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n-GB"/>
              </w:rPr>
              <w:t xml:space="preserve">ID</w:t>
            </w:r>
          </w:p>
        </w:tc>
        <w:tc>
          <w:tcPr>
            <w:tcW w:type="dxa" w:w="1560"/>
            <w:tcMar>
              <w:left w:type="dxa" w:w="80"/>
              <w:right w:type="dxa" w:w="80"/>
            </w:tcMar>
          </w:tcPr>
          <w:p>
            <w:pPr>
              <w:pStyle w:val="Compact"/>
            </w:pPr>
            <w:r>
              <w:rPr>
                <w:sz w:val="19"/>
                <w:szCs w:val="19"/>
                <w:lang w:val="en-GB"/>
              </w:rPr>
              <w:t xml:space="preserve">Objective</w:t>
            </w:r>
          </w:p>
        </w:tc>
        <w:tc>
          <w:tcPr>
            <w:tcW w:type="dxa" w:w="1560"/>
            <w:tcMar>
              <w:left w:type="dxa" w:w="80"/>
              <w:right w:type="dxa" w:w="80"/>
            </w:tcMar>
          </w:tcPr>
          <w:p>
            <w:pPr>
              <w:pStyle w:val="Compact"/>
            </w:pPr>
            <w:r>
              <w:rPr>
                <w:sz w:val="19"/>
                <w:szCs w:val="19"/>
                <w:lang w:val="en-GB"/>
              </w:rPr>
              <w:t xml:space="preserve">Prerequisites</w:t>
            </w:r>
          </w:p>
        </w:tc>
        <w:tc>
          <w:tcPr>
            <w:tcW w:type="dxa" w:w="1560"/>
            <w:tcMar>
              <w:left w:type="dxa" w:w="80"/>
              <w:right w:type="dxa" w:w="80"/>
            </w:tcMar>
          </w:tcPr>
          <w:p>
            <w:pPr>
              <w:pStyle w:val="Compact"/>
            </w:pPr>
            <w:r>
              <w:rPr>
                <w:sz w:val="19"/>
                <w:szCs w:val="19"/>
                <w:lang w:val="en-GB"/>
              </w:rPr>
              <w:t xml:space="preserve">Steps</w:t>
            </w:r>
          </w:p>
        </w:tc>
        <w:tc>
          <w:tcPr>
            <w:tcW w:type="dxa" w:w="1560"/>
            <w:tcMar>
              <w:left w:type="dxa" w:w="80"/>
              <w:right w:type="dxa" w:w="80"/>
            </w:tcMar>
          </w:tcPr>
          <w:p>
            <w:pPr>
              <w:pStyle w:val="Compact"/>
            </w:pPr>
            <w:r>
              <w:rPr>
                <w:sz w:val="19"/>
                <w:szCs w:val="19"/>
                <w:lang w:val="en-GB"/>
              </w:rPr>
              <w:t xml:space="preserve">Expected result</w:t>
            </w:r>
          </w:p>
        </w:tc>
        <w:tc>
          <w:tcPr>
            <w:tcW w:type="dxa" w:w="1560"/>
            <w:tcMar>
              <w:left w:type="dxa" w:w="80"/>
              <w:right w:type="dxa" w:w="80"/>
            </w:tcMar>
          </w:tcPr>
          <w:p>
            <w:pPr>
              <w:pStyle w:val="Compact"/>
            </w:pPr>
            <w:r>
              <w:rPr>
                <w:sz w:val="19"/>
                <w:szCs w:val="19"/>
                <w:lang w:val="en-GB"/>
              </w:rPr>
              <w:t xml:space="preserve">Status</w:t>
            </w:r>
          </w:p>
        </w:tc>
      </w:tr>
      <w:tr>
        <w:trPr>
          <w:cantSplit/>
        </w:trPr>
        <w:tc>
          <w:tcPr>
            <w:tcW w:type="dxa" w:w="1560"/>
            <w:tcMar>
              <w:left w:type="dxa" w:w="80"/>
              <w:right w:type="dxa" w:w="80"/>
            </w:tcMar>
          </w:tcPr>
          <w:p>
            <w:pPr>
              <w:pStyle w:val="Compact"/>
            </w:pPr>
            <w:r>
              <w:rPr>
                <w:sz w:val="19"/>
                <w:szCs w:val="19"/>
                <w:lang w:val="en-GB"/>
              </w:rPr>
              <w:t xml:space="preserve">T-SEC-01</w:t>
            </w:r>
          </w:p>
        </w:tc>
        <w:tc>
          <w:tcPr>
            <w:tcW w:type="dxa" w:w="1560"/>
            <w:tcMar>
              <w:left w:type="dxa" w:w="80"/>
              <w:right w:type="dxa" w:w="80"/>
            </w:tcMar>
          </w:tcPr>
          <w:p>
            <w:pPr>
              <w:pStyle w:val="Compact"/>
            </w:pPr>
            <w:r>
              <w:rPr>
                <w:sz w:val="19"/>
                <w:szCs w:val="19"/>
                <w:lang w:val="en-GB"/>
              </w:rPr>
              <w:t xml:space="preserve">Authentication required</w:t>
            </w:r>
          </w:p>
        </w:tc>
        <w:tc>
          <w:tcPr>
            <w:tcW w:type="dxa" w:w="1560"/>
            <w:tcMar>
              <w:left w:type="dxa" w:w="80"/>
              <w:right w:type="dxa" w:w="80"/>
            </w:tcMar>
          </w:tcPr>
          <w:p>
            <w:pPr>
              <w:pStyle w:val="Compact"/>
            </w:pPr>
            <w:r>
              <w:rPr>
                <w:sz w:val="19"/>
                <w:szCs w:val="19"/>
                <w:lang w:val="en-GB"/>
              </w:rPr>
              <w:t xml:space="preserve">—</w:t>
            </w:r>
          </w:p>
        </w:tc>
        <w:tc>
          <w:tcPr>
            <w:tcW w:type="dxa" w:w="1560"/>
            <w:tcMar>
              <w:left w:type="dxa" w:w="80"/>
              <w:right w:type="dxa" w:w="80"/>
            </w:tcMar>
          </w:tcPr>
          <w:p>
            <w:pPr>
              <w:pStyle w:val="Compact"/>
            </w:pPr>
            <w:r>
              <w:rPr>
                <w:sz w:val="19"/>
                <w:szCs w:val="19"/>
                <w:lang w:val="en-GB"/>
              </w:rPr>
              <w:t xml:space="preserve">1. Access a protected resource without a token.</w:t>
            </w:r>
          </w:p>
        </w:tc>
        <w:tc>
          <w:tcPr>
            <w:tcW w:type="dxa" w:w="1560"/>
            <w:tcMar>
              <w:left w:type="dxa" w:w="80"/>
              <w:right w:type="dxa" w:w="80"/>
            </w:tcMar>
          </w:tcPr>
          <w:p>
            <w:pPr>
              <w:pStyle w:val="Compact"/>
            </w:pPr>
            <w:r>
              <w:rPr>
                <w:sz w:val="19"/>
                <w:szCs w:val="19"/>
                <w:lang w:val="en-GB"/>
              </w:rPr>
              <w:t xml:space="preserve">Access Denied (401/redirect)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T-SEC-02</w:t>
            </w:r>
          </w:p>
        </w:tc>
        <w:tc>
          <w:tcPr>
            <w:tcW w:type="dxa" w:w="1560"/>
            <w:tcMar>
              <w:left w:type="dxa" w:w="80"/>
              <w:right w:type="dxa" w:w="80"/>
            </w:tcMar>
          </w:tcPr>
          <w:p>
            <w:pPr>
              <w:pStyle w:val="Compact"/>
            </w:pPr>
            <w:r>
              <w:rPr>
                <w:sz w:val="19"/>
                <w:szCs w:val="19"/>
                <w:lang w:val="en-GB"/>
              </w:rPr>
              <w:t xml:space="preserve">2FA enablement</w:t>
            </w:r>
          </w:p>
        </w:tc>
        <w:tc>
          <w:tcPr>
            <w:tcW w:type="dxa" w:w="1560"/>
            <w:tcMar>
              <w:left w:type="dxa" w:w="80"/>
              <w:right w:type="dxa" w:w="80"/>
            </w:tcMar>
          </w:tcPr>
          <w:p>
            <w:pPr>
              <w:pStyle w:val="Compact"/>
            </w:pPr>
            <w:r>
              <w:rPr>
                <w:sz w:val="19"/>
                <w:szCs w:val="19"/>
                <w:lang w:val="en-GB"/>
              </w:rPr>
              <w:t xml:space="preserve">Account manager</w:t>
            </w:r>
          </w:p>
        </w:tc>
        <w:tc>
          <w:tcPr>
            <w:tcW w:type="dxa" w:w="1560"/>
            <w:tcMar>
              <w:left w:type="dxa" w:w="80"/>
              <w:right w:type="dxa" w:w="80"/>
            </w:tcMar>
          </w:tcPr>
          <w:p>
            <w:pPr>
              <w:pStyle w:val="Compact"/>
            </w:pPr>
            <w:r>
              <w:rPr>
                <w:sz w:val="19"/>
                <w:szCs w:val="19"/>
                <w:lang w:val="en-GB"/>
              </w:rPr>
              <w:t xml:space="preserve">1. Enable 2FA TOTP. 2. Reconnect.</w:t>
            </w:r>
          </w:p>
        </w:tc>
        <w:tc>
          <w:tcPr>
            <w:tcW w:type="dxa" w:w="1560"/>
            <w:tcMar>
              <w:left w:type="dxa" w:w="80"/>
              <w:right w:type="dxa" w:w="80"/>
            </w:tcMar>
          </w:tcPr>
          <w:p>
            <w:pPr>
              <w:pStyle w:val="Compact"/>
            </w:pPr>
            <w:r>
              <w:rPr>
                <w:sz w:val="19"/>
                <w:szCs w:val="19"/>
                <w:lang w:val="en-GB"/>
              </w:rPr>
              <w:t xml:space="preserve">Second factor required and validated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T-SEC-03</w:t>
            </w:r>
          </w:p>
        </w:tc>
        <w:tc>
          <w:tcPr>
            <w:tcW w:type="dxa" w:w="1560"/>
            <w:tcMar>
              <w:left w:type="dxa" w:w="80"/>
              <w:right w:type="dxa" w:w="80"/>
            </w:tcMar>
          </w:tcPr>
          <w:p>
            <w:pPr>
              <w:pStyle w:val="Compact"/>
            </w:pPr>
            <w:r>
              <w:rPr>
                <w:sz w:val="19"/>
                <w:szCs w:val="19"/>
                <w:lang w:val="en-GB"/>
              </w:rPr>
              <w:t xml:space="preserve">RBAC — partitioned user</w:t>
            </w:r>
          </w:p>
        </w:tc>
        <w:tc>
          <w:tcPr>
            <w:tcW w:type="dxa" w:w="1560"/>
            <w:tcMar>
              <w:left w:type="dxa" w:w="80"/>
              <w:right w:type="dxa" w:w="80"/>
            </w:tcMar>
          </w:tcPr>
          <w:p>
            <w:pPr>
              <w:pStyle w:val="Compact"/>
            </w:pPr>
            <w:r>
              <w:rPr>
                <w:sz w:val="19"/>
                <w:szCs w:val="19"/>
                <w:lang w:val="en-GB"/>
              </w:rPr>
              <w:t xml:space="preserve">Two </w:t>
            </w:r>
            <w:r>
              <w:rPr>
                <w:sz w:val="19"/>
                <w:szCs w:val="19"/>
                <w:lang w:val="en-GB"/>
              </w:rPr>
              <w:t xml:space="preserve"/>
            </w:r>
            <w:r>
              <w:rPr>
                <w:rStyle w:val="VerbatimChar"/>
                <w:sz w:val="19"/>
                <w:szCs w:val="19"/>
                <w:lang w:val="en-GB"/>
              </w:rPr>
              <w:t xml:space="preserve">user</w:t>
            </w:r>
            <w:r>
              <w:rPr>
                <w:sz w:val="19"/>
                <w:szCs w:val="19"/>
                <w:lang w:val="en-GB"/>
              </w:rPr>
              <w:t xml:space="preserve"> </w:t>
            </w:r>
            <w:r>
              <w:rPr>
                <w:sz w:val="19"/>
                <w:szCs w:val="19"/>
                <w:lang w:val="en-GB"/>
              </w:rPr>
              <w:t xml:space="preserve">in ORG-A</w:t>
            </w:r>
          </w:p>
        </w:tc>
        <w:tc>
          <w:tcPr>
            <w:tcW w:type="dxa" w:w="1560"/>
            <w:tcMar>
              <w:left w:type="dxa" w:w="80"/>
              <w:right w:type="dxa" w:w="80"/>
            </w:tcMar>
          </w:tcPr>
          <w:p>
            <w:pPr>
              <w:pStyle w:val="Compact"/>
            </w:pPr>
            <w:r>
              <w:rPr>
                <w:sz w:val="19"/>
                <w:szCs w:val="19"/>
                <w:lang w:val="en-GB"/>
              </w:rPr>
              <w:t xml:space="preserve">1. user1 creates a session. 2. user2 tries to access it.</w:t>
            </w:r>
          </w:p>
        </w:tc>
        <w:tc>
          <w:tcPr>
            <w:tcW w:type="dxa" w:w="1560"/>
            <w:tcMar>
              <w:left w:type="dxa" w:w="80"/>
              <w:right w:type="dxa" w:w="80"/>
            </w:tcMar>
          </w:tcPr>
          <w:p>
            <w:pPr>
              <w:pStyle w:val="Compact"/>
            </w:pPr>
            <w:r>
              <w:rPr>
                <w:sz w:val="19"/>
                <w:szCs w:val="19"/>
                <w:lang w:val="en-GB"/>
              </w:rPr>
              <w:t xml:space="preserve">user2 </w:t>
            </w:r>
            <w:r>
              <w:rPr>
                <w:sz w:val="19"/>
                <w:szCs w:val="19"/>
                <w:lang w:val="en-GB"/>
              </w:rPr>
              <w:t xml:space="preserve"/>
            </w:r>
            <w:r>
              <w:rPr>
                <w:b/>
                <w:bCs/>
                <w:sz w:val="19"/>
                <w:szCs w:val="19"/>
                <w:lang w:val="en-GB"/>
              </w:rPr>
              <w:t xml:space="preserve">does not </w:t>
            </w:r>
            <w:r>
              <w:rPr>
                <w:sz w:val="19"/>
                <w:szCs w:val="19"/>
                <w:lang w:val="en-GB"/>
              </w:rPr>
              <w:t xml:space="preserve"/>
            </w:r>
            <w:r>
              <w:rPr>
                <w:sz w:val="19"/>
                <w:szCs w:val="19"/>
                <w:lang w:val="en-GB"/>
              </w:rPr>
              <w:t xml:space="preserve">see user1's session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T-SEC-04</w:t>
            </w:r>
          </w:p>
        </w:tc>
        <w:tc>
          <w:tcPr>
            <w:tcW w:type="dxa" w:w="1560"/>
            <w:tcMar>
              <w:left w:type="dxa" w:w="80"/>
              <w:right w:type="dxa" w:w="80"/>
            </w:tcMar>
          </w:tcPr>
          <w:p>
            <w:pPr>
              <w:pStyle w:val="Compact"/>
            </w:pPr>
            <w:r>
              <w:rPr>
                <w:sz w:val="19"/>
                <w:szCs w:val="19"/>
                <w:lang w:val="en-GB"/>
              </w:rPr>
              <w:t xml:space="preserve">Multi-tenant insulation</w:t>
            </w:r>
          </w:p>
        </w:tc>
        <w:tc>
          <w:tcPr>
            <w:tcW w:type="dxa" w:w="1560"/>
            <w:tcMar>
              <w:left w:type="dxa" w:w="80"/>
              <w:right w:type="dxa" w:w="80"/>
            </w:tcMar>
          </w:tcPr>
          <w:p>
            <w:pPr>
              <w:pStyle w:val="Compact"/>
            </w:pPr>
            <w:r>
              <w:rPr>
                <w:sz w:val="19"/>
                <w:szCs w:val="19"/>
                <w:lang w:val="en-GB"/>
              </w:rPr>
              <w:t xml:space="preserve">ORG-A and ORG-B</w:t>
            </w:r>
          </w:p>
        </w:tc>
        <w:tc>
          <w:tcPr>
            <w:tcW w:type="dxa" w:w="1560"/>
            <w:tcMar>
              <w:left w:type="dxa" w:w="80"/>
              <w:right w:type="dxa" w:w="80"/>
            </w:tcMar>
          </w:tcPr>
          <w:p>
            <w:pPr>
              <w:pStyle w:val="Compact"/>
            </w:pPr>
            <w:r>
              <w:rPr>
                <w:sz w:val="19"/>
                <w:szCs w:val="19"/>
                <w:lang w:val="en-GB"/>
              </w:rPr>
              <w:t xml:space="preserve">1. A user from ORG-B attempts to access data from ORG-A (direct URL/API).</w:t>
            </w:r>
          </w:p>
        </w:tc>
        <w:tc>
          <w:tcPr>
            <w:tcW w:type="dxa" w:w="1560"/>
            <w:tcMar>
              <w:left w:type="dxa" w:w="80"/>
              <w:right w:type="dxa" w:w="80"/>
            </w:tcMar>
          </w:tcPr>
          <w:p>
            <w:pPr>
              <w:pStyle w:val="Compact"/>
            </w:pPr>
            <w:r>
              <w:rPr>
                <w:sz w:val="19"/>
                <w:szCs w:val="19"/>
                <w:lang w:val="en-GB"/>
              </w:rPr>
              <w:t xml:space="preserve">Access denied, no inter-organization leak</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T-SEC-05</w:t>
            </w:r>
          </w:p>
        </w:tc>
        <w:tc>
          <w:tcPr>
            <w:tcW w:type="dxa" w:w="1560"/>
            <w:tcMar>
              <w:left w:type="dxa" w:w="80"/>
              <w:right w:type="dxa" w:w="80"/>
            </w:tcMar>
          </w:tcPr>
          <w:p>
            <w:pPr>
              <w:pStyle w:val="Compact"/>
            </w:pPr>
            <w:r>
              <w:rPr>
                <w:sz w:val="19"/>
                <w:szCs w:val="19"/>
                <w:lang w:val="en-GB"/>
              </w:rPr>
              <w:t xml:space="preserve">EICAR Antivirus</w:t>
            </w:r>
          </w:p>
        </w:tc>
        <w:tc>
          <w:tcPr>
            <w:tcW w:type="dxa" w:w="1560"/>
            <w:tcMar>
              <w:left w:type="dxa" w:w="80"/>
              <w:right w:type="dxa" w:w="80"/>
            </w:tcMar>
          </w:tcPr>
          <w:p>
            <w:pPr>
              <w:pStyle w:val="Compact"/>
            </w:pPr>
            <w:r>
              <w:rPr>
                <w:sz w:val="19"/>
                <w:szCs w:val="19"/>
                <w:lang w:val="en-GB"/>
              </w:rPr>
              <w:t xml:space="preserve">ClamAV active</w:t>
            </w:r>
          </w:p>
        </w:tc>
        <w:tc>
          <w:tcPr>
            <w:tcW w:type="dxa" w:w="1560"/>
            <w:tcMar>
              <w:left w:type="dxa" w:w="80"/>
              <w:right w:type="dxa" w:w="80"/>
            </w:tcMar>
          </w:tcPr>
          <w:p>
            <w:pPr>
              <w:pStyle w:val="Compact"/>
            </w:pPr>
            <w:r>
              <w:rPr>
                <w:sz w:val="19"/>
                <w:szCs w:val="19"/>
                <w:lang w:val="en-GB"/>
              </w:rPr>
              <w:t xml:space="preserve">1. Upload the </w:t>
            </w:r>
            <w:r>
              <w:rPr>
                <w:sz w:val="19"/>
                <w:szCs w:val="19"/>
                <w:lang w:val="en-GB"/>
              </w:rPr>
              <w:t xml:space="preserve"/>
            </w:r>
            <w:r>
              <w:rPr>
                <w:rStyle w:val="VerbatimChar"/>
                <w:sz w:val="19"/>
                <w:szCs w:val="19"/>
                <w:lang w:val="en-GB"/>
              </w:rPr>
              <w:t xml:space="preserve">EICAR.txt</w:t>
            </w:r>
            <w:r>
              <w:rPr>
                <w:sz w:val="19"/>
                <w:szCs w:val="19"/>
                <w:lang w:val="en-GB"/>
              </w:rPr>
              <w:t xml:space="preserve"> file.</w:t>
            </w:r>
          </w:p>
        </w:tc>
        <w:tc>
          <w:tcPr>
            <w:tcW w:type="dxa" w:w="1560"/>
            <w:tcMar>
              <w:left w:type="dxa" w:w="80"/>
              <w:right w:type="dxa" w:w="80"/>
            </w:tcMar>
          </w:tcPr>
          <w:p>
            <w:pPr>
              <w:pStyle w:val="Compact"/>
            </w:pPr>
            <w:r>
              <w:rPr>
                <w:sz w:val="19"/>
                <w:szCs w:val="19"/>
                <w:lang w:val="en-GB"/>
              </w:rPr>
              <w:t xml:space="preserve">File </w:t>
            </w:r>
            <w:r>
              <w:rPr>
                <w:sz w:val="19"/>
                <w:szCs w:val="19"/>
                <w:lang w:val="en-GB"/>
              </w:rPr>
              <w:t xml:space="preserve"/>
            </w:r>
            <w:r>
              <w:rPr>
                <w:b/>
                <w:bCs/>
                <w:sz w:val="19"/>
                <w:szCs w:val="19"/>
                <w:lang w:val="en-GB"/>
              </w:rPr>
              <w:t xml:space="preserve">rejected, </w:t>
            </w:r>
            <w:r>
              <w:rPr>
                <w:sz w:val="19"/>
                <w:szCs w:val="19"/>
                <w:lang w:val="en-GB"/>
              </w:rPr>
              <w:t xml:space="preserve">alert, event logged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T-SEC-06</w:t>
            </w:r>
          </w:p>
        </w:tc>
        <w:tc>
          <w:tcPr>
            <w:tcW w:type="dxa" w:w="1560"/>
            <w:tcMar>
              <w:left w:type="dxa" w:w="80"/>
              <w:right w:type="dxa" w:w="80"/>
            </w:tcMar>
          </w:tcPr>
          <w:p>
            <w:pPr>
              <w:pStyle w:val="Compact"/>
            </w:pPr>
            <w:r>
              <w:rPr>
                <w:sz w:val="19"/>
                <w:szCs w:val="19"/>
                <w:lang w:val="en-GB"/>
              </w:rPr>
              <w:t xml:space="preserve">TLS/HTTPS redirect</w:t>
            </w:r>
          </w:p>
        </w:tc>
        <w:tc>
          <w:tcPr>
            <w:tcW w:type="dxa" w:w="1560"/>
            <w:tcMar>
              <w:left w:type="dxa" w:w="80"/>
              <w:right w:type="dxa" w:w="80"/>
            </w:tcMar>
          </w:tcPr>
          <w:p>
            <w:pPr>
              <w:pStyle w:val="Compact"/>
            </w:pPr>
            <w:r>
              <w:rPr>
                <w:sz w:val="19"/>
                <w:szCs w:val="19"/>
                <w:lang w:val="en-GB"/>
              </w:rPr>
              <w:t xml:space="preserve">—</w:t>
            </w:r>
          </w:p>
        </w:tc>
        <w:tc>
          <w:tcPr>
            <w:tcW w:type="dxa" w:w="1560"/>
            <w:tcMar>
              <w:left w:type="dxa" w:w="80"/>
              <w:right w:type="dxa" w:w="80"/>
            </w:tcMar>
          </w:tcPr>
          <w:p>
            <w:pPr>
              <w:pStyle w:val="Compact"/>
            </w:pPr>
            <w:r>
              <w:rPr>
                <w:sz w:val="19"/>
                <w:szCs w:val="19"/>
                <w:lang w:val="en-GB"/>
              </w:rPr>
              <w:t xml:space="preserve">1. Access via HTTP (port 80). 2. Check TLS.</w:t>
            </w:r>
          </w:p>
        </w:tc>
        <w:tc>
          <w:tcPr>
            <w:tcW w:type="dxa" w:w="1560"/>
            <w:tcMar>
              <w:left w:type="dxa" w:w="80"/>
              <w:right w:type="dxa" w:w="80"/>
            </w:tcMar>
          </w:tcPr>
          <w:p>
            <w:pPr>
              <w:pStyle w:val="Compact"/>
            </w:pPr>
            <w:r>
              <w:rPr>
                <w:sz w:val="19"/>
                <w:szCs w:val="19"/>
                <w:lang w:val="en-GB"/>
              </w:rPr>
              <w:t xml:space="preserve">Redirect 80→443, TLS ≥ 1.2, HSTS present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T-SEC-07</w:t>
            </w:r>
          </w:p>
        </w:tc>
        <w:tc>
          <w:tcPr>
            <w:tcW w:type="dxa" w:w="1560"/>
            <w:tcMar>
              <w:left w:type="dxa" w:w="80"/>
              <w:right w:type="dxa" w:w="80"/>
            </w:tcMar>
          </w:tcPr>
          <w:p>
            <w:pPr>
              <w:pStyle w:val="Compact"/>
            </w:pPr>
            <w:r>
              <w:rPr>
                <w:sz w:val="19"/>
                <w:szCs w:val="19"/>
                <w:lang w:val="en-GB"/>
              </w:rPr>
              <w:t xml:space="preserve">Locking / rate limiting</w:t>
            </w:r>
          </w:p>
        </w:tc>
        <w:tc>
          <w:tcPr>
            <w:tcW w:type="dxa" w:w="1560"/>
            <w:tcMar>
              <w:left w:type="dxa" w:w="80"/>
              <w:right w:type="dxa" w:w="80"/>
            </w:tcMar>
          </w:tcPr>
          <w:p>
            <w:pPr>
              <w:pStyle w:val="Compact"/>
            </w:pPr>
            <w:r>
              <w:rPr>
                <w:sz w:val="19"/>
                <w:szCs w:val="19"/>
                <w:lang w:val="en-GB"/>
              </w:rPr>
              <w:t xml:space="preserve">—</w:t>
            </w:r>
          </w:p>
        </w:tc>
        <w:tc>
          <w:tcPr>
            <w:tcW w:type="dxa" w:w="1560"/>
            <w:tcMar>
              <w:left w:type="dxa" w:w="80"/>
              <w:right w:type="dxa" w:w="80"/>
            </w:tcMar>
          </w:tcPr>
          <w:p>
            <w:pPr>
              <w:pStyle w:val="Compact"/>
            </w:pPr>
            <w:r>
              <w:rPr>
                <w:sz w:val="19"/>
                <w:szCs w:val="19"/>
                <w:lang w:val="en-GB"/>
              </w:rPr>
              <w:t xml:space="preserve">1. Repeated failed login attempts.</w:t>
            </w:r>
          </w:p>
        </w:tc>
        <w:tc>
          <w:tcPr>
            <w:tcW w:type="dxa" w:w="1560"/>
            <w:tcMar>
              <w:left w:type="dxa" w:w="80"/>
              <w:right w:type="dxa" w:w="80"/>
            </w:tcMar>
          </w:tcPr>
          <w:p>
            <w:pPr>
              <w:pStyle w:val="Compact"/>
            </w:pPr>
            <w:r>
              <w:rPr>
                <w:sz w:val="19"/>
                <w:szCs w:val="19"/>
                <w:lang w:val="en-GB"/>
              </w:rPr>
              <w:t xml:space="preserve">Limitation/lock triggered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T-SEC-08</w:t>
            </w:r>
          </w:p>
        </w:tc>
        <w:tc>
          <w:tcPr>
            <w:tcW w:type="dxa" w:w="1560"/>
            <w:tcMar>
              <w:left w:type="dxa" w:w="80"/>
              <w:right w:type="dxa" w:w="80"/>
            </w:tcMar>
          </w:tcPr>
          <w:p>
            <w:pPr>
              <w:pStyle w:val="Compact"/>
            </w:pPr>
            <w:r>
              <w:rPr>
                <w:sz w:val="19"/>
                <w:szCs w:val="19"/>
                <w:lang w:val="en-GB"/>
              </w:rPr>
              <w:t xml:space="preserve">Audit trail</w:t>
            </w:r>
          </w:p>
        </w:tc>
        <w:tc>
          <w:tcPr>
            <w:tcW w:type="dxa" w:w="1560"/>
            <w:tcMar>
              <w:left w:type="dxa" w:w="80"/>
              <w:right w:type="dxa" w:w="80"/>
            </w:tcMar>
          </w:tcPr>
          <w:p>
            <w:pPr>
              <w:pStyle w:val="Compact"/>
            </w:pPr>
            <w:r>
              <w:rPr>
                <w:sz w:val="19"/>
                <w:szCs w:val="19"/>
                <w:lang w:val="en-GB"/>
              </w:rPr>
              <w:t xml:space="preserve">Actions carried out</w:t>
            </w:r>
          </w:p>
        </w:tc>
        <w:tc>
          <w:tcPr>
            <w:tcW w:type="dxa" w:w="1560"/>
            <w:tcMar>
              <w:left w:type="dxa" w:w="80"/>
              <w:right w:type="dxa" w:w="80"/>
            </w:tcMar>
          </w:tcPr>
          <w:p>
            <w:pPr>
              <w:pStyle w:val="Compact"/>
            </w:pPr>
            <w:r>
              <w:rPr>
                <w:sz w:val="19"/>
                <w:szCs w:val="19"/>
                <w:lang w:val="en-GB"/>
              </w:rPr>
              <w:t xml:space="preserve">1. View </w:t>
            </w:r>
            <w:r>
              <w:rPr>
                <w:sz w:val="19"/>
                <w:szCs w:val="19"/>
                <w:lang w:val="en-GB"/>
              </w:rPr>
              <w:t xml:space="preserve"/>
            </w:r>
            <w:r>
              <w:rPr>
                <w:rStyle w:val="VerbatimChar"/>
                <w:sz w:val="19"/>
                <w:szCs w:val="19"/>
                <w:lang w:val="en-GB"/>
              </w:rPr>
              <w:t xml:space="preserve">activity_logs</w:t>
            </w:r>
            <w:r>
              <w:rPr>
                <w:sz w:val="19"/>
                <w:szCs w:val="19"/>
                <w:lang w:val="en-GB"/>
              </w:rPr>
              <w:t xml:space="preserve"> </w:t>
            </w:r>
            <w:r>
              <w:rPr>
                <w:sz w:val="19"/>
                <w:szCs w:val="19"/>
                <w:lang w:val="en-GB"/>
              </w:rPr>
              <w:t xml:space="preserve">and </w:t>
            </w:r>
            <w:r>
              <w:rPr>
                <w:sz w:val="19"/>
                <w:szCs w:val="19"/>
                <w:lang w:val="en-GB"/>
              </w:rPr>
              <w:t xml:space="preserve"/>
            </w:r>
            <w:r>
              <w:rPr>
                <w:rStyle w:val="VerbatimChar"/>
                <w:sz w:val="19"/>
                <w:szCs w:val="19"/>
                <w:lang w:val="en-GB"/>
              </w:rPr>
              <w:t xml:space="preserve">public.audit_logs</w:t>
            </w:r>
            <w:r>
              <w:rPr>
                <w:sz w:val="19"/>
                <w:szCs w:val="19"/>
                <w:lang w:val="en-GB"/>
              </w:rPr>
              <w:t xml:space="preserve">. 2. Export CSV/JSON.</w:t>
            </w:r>
          </w:p>
        </w:tc>
        <w:tc>
          <w:tcPr>
            <w:tcW w:type="dxa" w:w="1560"/>
            <w:tcMar>
              <w:left w:type="dxa" w:w="80"/>
              <w:right w:type="dxa" w:w="80"/>
            </w:tcMar>
          </w:tcPr>
          <w:p>
            <w:pPr>
              <w:pStyle w:val="Compact"/>
            </w:pPr>
            <w:r>
              <w:rPr>
                <w:sz w:val="19"/>
                <w:szCs w:val="19"/>
                <w:lang w:val="en-GB"/>
              </w:rPr>
              <w:t xml:space="preserve">Actions traced, export generated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T-SEC-09</w:t>
            </w:r>
          </w:p>
        </w:tc>
        <w:tc>
          <w:tcPr>
            <w:tcW w:type="dxa" w:w="1560"/>
            <w:tcMar>
              <w:left w:type="dxa" w:w="80"/>
              <w:right w:type="dxa" w:w="80"/>
            </w:tcMar>
          </w:tcPr>
          <w:p>
            <w:pPr>
              <w:pStyle w:val="Compact"/>
            </w:pPr>
            <w:r>
              <w:rPr>
                <w:sz w:val="19"/>
                <w:szCs w:val="19"/>
                <w:lang w:val="en-GB"/>
              </w:rPr>
              <w:t xml:space="preserve">Step-up on destructive action</w:t>
            </w:r>
          </w:p>
        </w:tc>
        <w:tc>
          <w:tcPr>
            <w:tcW w:type="dxa" w:w="1560"/>
            <w:tcMar>
              <w:left w:type="dxa" w:w="80"/>
              <w:right w:type="dxa" w:w="80"/>
            </w:tcMar>
          </w:tcPr>
          <w:p>
            <w:pPr>
              <w:pStyle w:val="Compact"/>
            </w:pPr>
            <w:r>
              <w:rPr>
                <w:sz w:val="19"/>
                <w:szCs w:val="19"/>
                <w:lang w:val="en-GB"/>
              </w:rPr>
              <w:t xml:space="preserve">manager</w:t>
            </w:r>
          </w:p>
        </w:tc>
        <w:tc>
          <w:tcPr>
            <w:tcW w:type="dxa" w:w="1560"/>
            <w:tcMar>
              <w:left w:type="dxa" w:w="80"/>
              <w:right w:type="dxa" w:w="80"/>
            </w:tcMar>
          </w:tcPr>
          <w:p>
            <w:pPr>
              <w:pStyle w:val="Compact"/>
            </w:pPr>
            <w:r>
              <w:rPr>
                <w:sz w:val="19"/>
                <w:szCs w:val="19"/>
                <w:lang w:val="en-GB"/>
              </w:rPr>
              <w:t xml:space="preserve">1. Initiate a deletion.</w:t>
            </w:r>
          </w:p>
        </w:tc>
        <w:tc>
          <w:tcPr>
            <w:tcW w:type="dxa" w:w="1560"/>
            <w:tcMar>
              <w:left w:type="dxa" w:w="80"/>
              <w:right w:type="dxa" w:w="80"/>
            </w:tcMar>
          </w:tcPr>
          <w:p>
            <w:pPr>
              <w:pStyle w:val="Compact"/>
            </w:pPr>
            <w:r>
              <w:rPr>
                <w:sz w:val="19"/>
                <w:szCs w:val="19"/>
                <w:lang w:val="en-GB"/>
              </w:rPr>
              <w:t xml:space="preserve">Password re-entry required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T-SEC-10</w:t>
            </w:r>
          </w:p>
        </w:tc>
        <w:tc>
          <w:tcPr>
            <w:tcW w:type="dxa" w:w="1560"/>
            <w:tcMar>
              <w:left w:type="dxa" w:w="80"/>
              <w:right w:type="dxa" w:w="80"/>
            </w:tcMar>
          </w:tcPr>
          <w:p>
            <w:pPr>
              <w:pStyle w:val="Compact"/>
            </w:pPr>
            <w:r>
              <w:rPr>
                <w:sz w:val="19"/>
                <w:szCs w:val="19"/>
                <w:lang w:val="en-GB"/>
              </w:rPr>
              <w:t xml:space="preserve">Anti-SSRF Organizational LLM</w:t>
            </w:r>
          </w:p>
        </w:tc>
        <w:tc>
          <w:tcPr>
            <w:tcW w:type="dxa" w:w="1560"/>
            <w:tcMar>
              <w:left w:type="dxa" w:w="80"/>
              <w:right w:type="dxa" w:w="80"/>
            </w:tcMar>
          </w:tcPr>
          <w:p>
            <w:pPr>
              <w:pStyle w:val="Compact"/>
            </w:pPr>
            <w:r>
              <w:rPr>
                <w:sz w:val="19"/>
                <w:szCs w:val="19"/>
                <w:lang w:val="en-GB"/>
              </w:rPr>
              <w:t xml:space="preserve">Config LLM org</w:t>
            </w:r>
          </w:p>
        </w:tc>
        <w:tc>
          <w:tcPr>
            <w:tcW w:type="dxa" w:w="1560"/>
            <w:tcMar>
              <w:left w:type="dxa" w:w="80"/>
              <w:right w:type="dxa" w:w="80"/>
            </w:tcMar>
          </w:tcPr>
          <w:p>
            <w:pPr>
              <w:pStyle w:val="Compact"/>
            </w:pPr>
            <w:r>
              <w:rPr>
                <w:sz w:val="19"/>
                <w:szCs w:val="19"/>
                <w:lang w:val="en-GB"/>
              </w:rPr>
              <w:t xml:space="preserve">1. Configure an LLM URL pointing to a private IP/metadata.</w:t>
            </w:r>
          </w:p>
        </w:tc>
        <w:tc>
          <w:tcPr>
            <w:tcW w:type="dxa" w:w="1560"/>
            <w:tcMar>
              <w:left w:type="dxa" w:w="80"/>
              <w:right w:type="dxa" w:w="80"/>
            </w:tcMar>
          </w:tcPr>
          <w:p>
            <w:pPr>
              <w:pStyle w:val="Compact"/>
            </w:pPr>
            <w:r>
              <w:rPr>
                <w:sz w:val="19"/>
                <w:szCs w:val="19"/>
                <w:lang w:val="en-GB"/>
              </w:rPr>
              <w:t xml:space="preserve">Request </w:t>
            </w:r>
            <w:r>
              <w:rPr>
                <w:sz w:val="19"/>
                <w:szCs w:val="19"/>
                <w:lang w:val="en-GB"/>
              </w:rPr>
              <w:t xml:space="preserve"/>
            </w:r>
            <w:r>
              <w:rPr>
                <w:b/>
                <w:bCs/>
                <w:sz w:val="19"/>
                <w:szCs w:val="19"/>
                <w:lang w:val="en-GB"/>
              </w:rPr>
              <w:t xml:space="preserve">blocked </w:t>
            </w:r>
            <w:r>
              <w:rPr>
                <w:sz w:val="19"/>
                <w:szCs w:val="19"/>
                <w:lang w:val="en-GB"/>
              </w:rPr>
              <w:t xml:space="preserve"/>
            </w:r>
            <w:r>
              <w:rPr>
                <w:sz w:val="19"/>
                <w:szCs w:val="19"/>
                <w:lang w:val="en-GB"/>
              </w:rPr>
              <w:t xml:space="preserve">by anti-SSRF guard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T-SEC-11</w:t>
            </w:r>
          </w:p>
        </w:tc>
        <w:tc>
          <w:tcPr>
            <w:tcW w:type="dxa" w:w="1560"/>
            <w:tcMar>
              <w:left w:type="dxa" w:w="80"/>
              <w:right w:type="dxa" w:w="80"/>
            </w:tcMar>
          </w:tcPr>
          <w:p>
            <w:pPr>
              <w:pStyle w:val="Compact"/>
            </w:pPr>
            <w:r>
              <w:rPr>
                <w:sz w:val="19"/>
                <w:szCs w:val="19"/>
                <w:lang w:val="en-GB"/>
              </w:rPr>
              <w:t xml:space="preserve">Lack of outgoing Internet flow</w:t>
            </w:r>
          </w:p>
        </w:tc>
        <w:tc>
          <w:tcPr>
            <w:tcW w:type="dxa" w:w="1560"/>
            <w:tcMar>
              <w:left w:type="dxa" w:w="80"/>
              <w:right w:type="dxa" w:w="80"/>
            </w:tcMar>
          </w:tcPr>
          <w:p>
            <w:pPr>
              <w:pStyle w:val="Compact"/>
            </w:pPr>
            <w:r>
              <w:rPr>
                <w:sz w:val="19"/>
                <w:szCs w:val="19"/>
                <w:lang w:val="en-GB"/>
              </w:rPr>
              <w:t xml:space="preserve">Isolated variant</w:t>
            </w:r>
          </w:p>
        </w:tc>
        <w:tc>
          <w:tcPr>
            <w:tcW w:type="dxa" w:w="1560"/>
            <w:tcMar>
              <w:left w:type="dxa" w:w="80"/>
              <w:right w:type="dxa" w:w="80"/>
            </w:tcMar>
          </w:tcPr>
          <w:p>
            <w:pPr>
              <w:pStyle w:val="Compact"/>
            </w:pPr>
            <w:r>
              <w:rPr>
                <w:sz w:val="19"/>
                <w:szCs w:val="19"/>
                <w:lang w:val="en-GB"/>
              </w:rPr>
              <w:t xml:space="preserve">1. Monitor outgoing flows for a complete cycle (upload→IA→export).</w:t>
            </w:r>
          </w:p>
        </w:tc>
        <w:tc>
          <w:tcPr>
            <w:tcW w:type="dxa" w:w="1560"/>
            <w:tcMar>
              <w:left w:type="dxa" w:w="80"/>
              <w:right w:type="dxa" w:w="80"/>
            </w:tcMar>
          </w:tcPr>
          <w:p>
            <w:pPr>
              <w:pStyle w:val="Compact"/>
            </w:pPr>
            <w:r>
              <w:rPr>
                <w:b/>
                <w:bCs/>
                <w:sz w:val="19"/>
                <w:szCs w:val="19"/>
                <w:lang w:val="en-GB"/>
              </w:rPr>
              <w:t xml:space="preserve">No </w:t>
            </w:r>
            <w:r>
              <w:rPr>
                <w:sz w:val="19"/>
                <w:szCs w:val="19"/>
                <w:lang w:val="en-GB"/>
              </w:rPr>
              <w:t xml:space="preserve"/>
            </w:r>
            <w:r>
              <w:rPr>
                <w:sz w:val="19"/>
                <w:szCs w:val="19"/>
                <w:lang w:val="en-GB"/>
              </w:rPr>
              <w:t xml:space="preserve">outgoing Internet flow observed</w:t>
            </w:r>
          </w:p>
        </w:tc>
        <w:tc>
          <w:tcPr>
            <w:tcW w:type="dxa" w:w="1560"/>
            <w:tcMar>
              <w:left w:type="dxa" w:w="80"/>
              <w:right w:type="dxa" w:w="80"/>
            </w:tcMar>
          </w:tcPr>
          <w:p>
            <w:pPr>
              <w:pStyle w:val="Compact"/>
            </w:pPr>
          </w:p>
        </w:tc>
      </w:tr>
    </w:tbl>
    <w:p>
      <w:r>
        <w:pict>
          <v:rect style="width:0;height:1.5pt" o:hralign="center" o:hrstd="t" o:hr="t"/>
        </w:pict>
      </w:r>
    </w:p>
    <w:bookmarkEnd w:id="144"/>
    <w:bookmarkStart w:id="145" w:name="Xe6489c19cc2da23dafc601935ff2de789ec1436"/>
    <w:p>
      <w:pPr>
        <w:pStyle w:val="Heading2"/>
        <w:keepNext/>
        <w:keepLines/>
      </w:pPr>
      <w:r>
        <w:rPr>
          <w:color w:val="000000"/>
          <w:lang w:val="en-GB"/>
        </w:rPr>
        <w:t xml:space="preserve">6. Performance tests (T-PERF)</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n-GB"/>
              </w:rPr>
              <w:t xml:space="preserve">ID</w:t>
            </w:r>
          </w:p>
        </w:tc>
        <w:tc>
          <w:tcPr>
            <w:tcW w:type="dxa" w:w="1560"/>
            <w:tcMar>
              <w:left w:type="dxa" w:w="80"/>
              <w:right w:type="dxa" w:w="80"/>
            </w:tcMar>
          </w:tcPr>
          <w:p>
            <w:pPr>
              <w:pStyle w:val="Compact"/>
            </w:pPr>
            <w:r>
              <w:rPr>
                <w:sz w:val="19"/>
                <w:szCs w:val="19"/>
                <w:lang w:val="en-GB"/>
              </w:rPr>
              <w:t xml:space="preserve">Objective</w:t>
            </w:r>
          </w:p>
        </w:tc>
        <w:tc>
          <w:tcPr>
            <w:tcW w:type="dxa" w:w="1560"/>
            <w:tcMar>
              <w:left w:type="dxa" w:w="80"/>
              <w:right w:type="dxa" w:w="80"/>
            </w:tcMar>
          </w:tcPr>
          <w:p>
            <w:pPr>
              <w:pStyle w:val="Compact"/>
            </w:pPr>
            <w:r>
              <w:rPr>
                <w:sz w:val="19"/>
                <w:szCs w:val="19"/>
                <w:lang w:val="en-GB"/>
              </w:rPr>
              <w:t xml:space="preserve">Prerequisites</w:t>
            </w:r>
          </w:p>
        </w:tc>
        <w:tc>
          <w:tcPr>
            <w:tcW w:type="dxa" w:w="1560"/>
            <w:tcMar>
              <w:left w:type="dxa" w:w="80"/>
              <w:right w:type="dxa" w:w="80"/>
            </w:tcMar>
          </w:tcPr>
          <w:p>
            <w:pPr>
              <w:pStyle w:val="Compact"/>
            </w:pPr>
            <w:r>
              <w:rPr>
                <w:sz w:val="19"/>
                <w:szCs w:val="19"/>
                <w:lang w:val="en-GB"/>
              </w:rPr>
              <w:t xml:space="preserve">Steps</w:t>
            </w:r>
          </w:p>
        </w:tc>
        <w:tc>
          <w:tcPr>
            <w:tcW w:type="dxa" w:w="1560"/>
            <w:tcMar>
              <w:left w:type="dxa" w:w="80"/>
              <w:right w:type="dxa" w:w="80"/>
            </w:tcMar>
          </w:tcPr>
          <w:p>
            <w:pPr>
              <w:pStyle w:val="Compact"/>
            </w:pPr>
            <w:r>
              <w:rPr>
                <w:sz w:val="19"/>
                <w:szCs w:val="19"/>
                <w:lang w:val="en-GB"/>
              </w:rPr>
              <w:t xml:space="preserve">Expected result</w:t>
            </w:r>
          </w:p>
        </w:tc>
        <w:tc>
          <w:tcPr>
            <w:tcW w:type="dxa" w:w="1560"/>
            <w:tcMar>
              <w:left w:type="dxa" w:w="80"/>
              <w:right w:type="dxa" w:w="80"/>
            </w:tcMar>
          </w:tcPr>
          <w:p>
            <w:pPr>
              <w:pStyle w:val="Compact"/>
            </w:pPr>
            <w:r>
              <w:rPr>
                <w:sz w:val="19"/>
                <w:szCs w:val="19"/>
                <w:lang w:val="en-GB"/>
              </w:rPr>
              <w:t xml:space="preserve">Status</w:t>
            </w:r>
          </w:p>
        </w:tc>
      </w:tr>
      <w:tr>
        <w:trPr>
          <w:cantSplit/>
        </w:trPr>
        <w:tc>
          <w:tcPr>
            <w:tcW w:type="dxa" w:w="1560"/>
            <w:tcMar>
              <w:left w:type="dxa" w:w="80"/>
              <w:right w:type="dxa" w:w="80"/>
            </w:tcMar>
          </w:tcPr>
          <w:p>
            <w:pPr>
              <w:pStyle w:val="Compact"/>
            </w:pPr>
            <w:r>
              <w:rPr>
                <w:sz w:val="19"/>
                <w:szCs w:val="19"/>
                <w:lang w:val="en-GB"/>
              </w:rPr>
              <w:t xml:space="preserve">T-PERF-01</w:t>
            </w:r>
          </w:p>
        </w:tc>
        <w:tc>
          <w:tcPr>
            <w:tcW w:type="dxa" w:w="1560"/>
            <w:tcMar>
              <w:left w:type="dxa" w:w="80"/>
              <w:right w:type="dxa" w:w="80"/>
            </w:tcMar>
          </w:tcPr>
          <w:p>
            <w:pPr>
              <w:pStyle w:val="Compact"/>
            </w:pPr>
            <w:r>
              <w:rPr>
                <w:sz w:val="19"/>
                <w:szCs w:val="19"/>
                <w:lang w:val="en-GB"/>
              </w:rPr>
              <w:t xml:space="preserve">Transcription file 1 hour</w:t>
            </w:r>
          </w:p>
        </w:tc>
        <w:tc>
          <w:tcPr>
            <w:tcW w:type="dxa" w:w="1560"/>
            <w:tcMar>
              <w:left w:type="dxa" w:w="80"/>
              <w:right w:type="dxa" w:w="80"/>
            </w:tcMar>
          </w:tcPr>
          <w:p>
            <w:pPr>
              <w:pStyle w:val="Compact"/>
            </w:pPr>
            <w:r>
              <w:rPr>
                <w:rStyle w:val="VerbatimChar"/>
                <w:sz w:val="19"/>
                <w:szCs w:val="19"/>
                <w:lang w:val="en-GB"/>
              </w:rPr>
              <w:t xml:space="preserve">audio_1h</w:t>
            </w:r>
            <w:r>
              <w:rPr>
                <w:sz w:val="19"/>
                <w:szCs w:val="19"/>
                <w:lang w:val="en-GB"/>
              </w:rPr>
              <w:t xml:space="preserve">, GPU</w:t>
            </w:r>
          </w:p>
        </w:tc>
        <w:tc>
          <w:tcPr>
            <w:tcW w:type="dxa" w:w="1560"/>
            <w:tcMar>
              <w:left w:type="dxa" w:w="80"/>
              <w:right w:type="dxa" w:w="80"/>
            </w:tcMar>
          </w:tcPr>
          <w:p>
            <w:pPr>
              <w:pStyle w:val="Compact"/>
            </w:pPr>
            <w:r>
              <w:rPr>
                <w:sz w:val="19"/>
                <w:szCs w:val="19"/>
                <w:lang w:val="en-GB"/>
              </w:rPr>
              <w:t xml:space="preserve">1. Upload </w:t>
            </w:r>
            <w:r>
              <w:rPr>
                <w:sz w:val="19"/>
                <w:szCs w:val="19"/>
                <w:lang w:val="en-GB"/>
              </w:rPr>
              <w:t xml:space="preserve"/>
            </w:r>
            <w:r>
              <w:rPr>
                <w:rStyle w:val="VerbatimChar"/>
                <w:sz w:val="19"/>
                <w:szCs w:val="19"/>
                <w:lang w:val="en-GB"/>
              </w:rPr>
              <w:t xml:space="preserve">audio_1h</w:t>
            </w:r>
            <w:r>
              <w:rPr>
                <w:sz w:val="19"/>
                <w:szCs w:val="19"/>
                <w:lang w:val="en-GB"/>
              </w:rPr>
              <w:t xml:space="preserve">. 2. Measure total transcription time.</w:t>
            </w:r>
          </w:p>
        </w:tc>
        <w:tc>
          <w:tcPr>
            <w:tcW w:type="dxa" w:w="1560"/>
            <w:tcMar>
              <w:left w:type="dxa" w:w="80"/>
              <w:right w:type="dxa" w:w="80"/>
            </w:tcMar>
          </w:tcPr>
          <w:p>
            <w:pPr>
              <w:pStyle w:val="Compact"/>
            </w:pPr>
            <w:r>
              <w:rPr>
                <w:sz w:val="19"/>
                <w:szCs w:val="19"/>
                <w:lang w:val="en-GB"/>
              </w:rPr>
              <w:t xml:space="preserve">Time ≤ target [to </w:t>
            </w:r>
            <w:r>
              <w:rPr>
                <w:sz w:val="19"/>
                <w:szCs w:val="19"/>
                <w:lang w:val="en-GB"/>
              </w:rPr>
              <w:t xml:space="preserve"/>
            </w:r>
            <w:r>
              <w:rPr>
                <w:rStyle w:val="VerbatimChar"/>
                <w:sz w:val="19"/>
                <w:szCs w:val="19"/>
                <w:lang w:val="en-GB"/>
              </w:rPr>
              <w:t xml:space="preserve">be established on the chosen configuration]</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T-PERF-02</w:t>
            </w:r>
          </w:p>
        </w:tc>
        <w:tc>
          <w:tcPr>
            <w:tcW w:type="dxa" w:w="1560"/>
            <w:tcMar>
              <w:left w:type="dxa" w:w="80"/>
              <w:right w:type="dxa" w:w="80"/>
            </w:tcMar>
          </w:tcPr>
          <w:p>
            <w:pPr>
              <w:pStyle w:val="Compact"/>
            </w:pPr>
            <w:r>
              <w:rPr>
                <w:sz w:val="19"/>
                <w:szCs w:val="19"/>
                <w:lang w:val="en-GB"/>
              </w:rPr>
              <w:t xml:space="preserve">AI generation (local LLM)</w:t>
            </w:r>
          </w:p>
        </w:tc>
        <w:tc>
          <w:tcPr>
            <w:tcW w:type="dxa" w:w="1560"/>
            <w:tcMar>
              <w:left w:type="dxa" w:w="80"/>
              <w:right w:type="dxa" w:w="80"/>
            </w:tcMar>
          </w:tcPr>
          <w:p>
            <w:pPr>
              <w:pStyle w:val="Compact"/>
            </w:pPr>
            <w:r>
              <w:rPr>
                <w:sz w:val="19"/>
                <w:szCs w:val="19"/>
                <w:lang w:val="en-GB"/>
              </w:rPr>
              <w:t xml:space="preserve">Local LLM</w:t>
            </w:r>
          </w:p>
        </w:tc>
        <w:tc>
          <w:tcPr>
            <w:tcW w:type="dxa" w:w="1560"/>
            <w:tcMar>
              <w:left w:type="dxa" w:w="80"/>
              <w:right w:type="dxa" w:w="80"/>
            </w:tcMar>
          </w:tcPr>
          <w:p>
            <w:pPr>
              <w:pStyle w:val="Compact"/>
            </w:pPr>
            <w:r>
              <w:rPr>
                <w:sz w:val="19"/>
                <w:szCs w:val="19"/>
                <w:lang w:val="en-GB"/>
              </w:rPr>
              <w:t xml:space="preserve">1. Issue a PV on a long transcription. 2. Measure latency.</w:t>
            </w:r>
          </w:p>
        </w:tc>
        <w:tc>
          <w:tcPr>
            <w:tcW w:type="dxa" w:w="1560"/>
            <w:tcMar>
              <w:left w:type="dxa" w:w="80"/>
              <w:right w:type="dxa" w:w="80"/>
            </w:tcMar>
          </w:tcPr>
          <w:p>
            <w:pPr>
              <w:pStyle w:val="Compact"/>
            </w:pPr>
            <w:r>
              <w:rPr>
                <w:sz w:val="19"/>
                <w:szCs w:val="19"/>
                <w:lang w:val="en-GB"/>
              </w:rPr>
              <w:t xml:space="preserve">Latency ≤ target </w:t>
            </w:r>
            <w:r>
              <w:rPr>
                <w:sz w:val="19"/>
                <w:szCs w:val="19"/>
                <w:lang w:val="en-GB"/>
              </w:rPr>
              <w:t xml:space="preserve"/>
            </w:r>
            <w:r>
              <w:rPr>
                <w:rStyle w:val="VerbatimChar"/>
                <w:sz w:val="19"/>
                <w:szCs w:val="19"/>
                <w:lang w:val="en-GB"/>
              </w:rPr>
              <w:t xml:space="preserve">[to be established on the chosen config]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T-PERF-03</w:t>
            </w:r>
          </w:p>
        </w:tc>
        <w:tc>
          <w:tcPr>
            <w:tcW w:type="dxa" w:w="1560"/>
            <w:tcMar>
              <w:left w:type="dxa" w:w="80"/>
              <w:right w:type="dxa" w:w="80"/>
            </w:tcMar>
          </w:tcPr>
          <w:p>
            <w:pPr>
              <w:pStyle w:val="Compact"/>
            </w:pPr>
            <w:r>
              <w:rPr>
                <w:sz w:val="19"/>
                <w:szCs w:val="19"/>
                <w:lang w:val="en-GB"/>
              </w:rPr>
              <w:t xml:space="preserve">Support N simultaneous users</w:t>
            </w:r>
          </w:p>
        </w:tc>
        <w:tc>
          <w:tcPr>
            <w:tcW w:type="dxa" w:w="1560"/>
            <w:tcMar>
              <w:left w:type="dxa" w:w="80"/>
              <w:right w:type="dxa" w:w="80"/>
            </w:tcMar>
          </w:tcPr>
          <w:p>
            <w:pPr>
              <w:pStyle w:val="Compact"/>
            </w:pPr>
            <w:r>
              <w:rPr>
                <w:sz w:val="19"/>
                <w:szCs w:val="19"/>
                <w:lang w:val="en-GB"/>
              </w:rPr>
              <w:t xml:space="preserve">Load testing tool</w:t>
            </w:r>
          </w:p>
        </w:tc>
        <w:tc>
          <w:tcPr>
            <w:tcW w:type="dxa" w:w="1560"/>
            <w:tcMar>
              <w:left w:type="dxa" w:w="80"/>
              <w:right w:type="dxa" w:w="80"/>
            </w:tcMar>
          </w:tcPr>
          <w:p>
            <w:pPr>
              <w:pStyle w:val="Compact"/>
            </w:pPr>
            <w:r>
              <w:rPr>
                <w:sz w:val="19"/>
                <w:szCs w:val="19"/>
                <w:lang w:val="en-GB"/>
              </w:rPr>
              <w:t xml:space="preserve">1. Simulate N users ([N to </w:t>
            </w:r>
            <w:r>
              <w:rPr>
                <w:rStyle w:val="VerbatimChar"/>
                <w:sz w:val="19"/>
                <w:szCs w:val="19"/>
                <w:lang w:val="en-GB"/>
              </w:rPr>
              <w:t xml:space="preserve">be defined]) </w:t>
            </w:r>
            <w:r>
              <w:rPr>
                <w:sz w:val="19"/>
                <w:szCs w:val="19"/>
                <w:lang w:val="en-GB"/>
              </w:rPr>
              <w:t xml:space="preserve">in navigation + upload.</w:t>
            </w:r>
          </w:p>
        </w:tc>
        <w:tc>
          <w:tcPr>
            <w:tcW w:type="dxa" w:w="1560"/>
            <w:tcMar>
              <w:left w:type="dxa" w:w="80"/>
              <w:right w:type="dxa" w:w="80"/>
            </w:tcMar>
          </w:tcPr>
          <w:p>
            <w:pPr>
              <w:pStyle w:val="Compact"/>
            </w:pPr>
            <w:r>
              <w:rPr>
                <w:sz w:val="19"/>
                <w:szCs w:val="19"/>
                <w:lang w:val="en-GB"/>
              </w:rPr>
              <w:t xml:space="preserve">No errors, controlled response times</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T-PERF-04</w:t>
            </w:r>
          </w:p>
        </w:tc>
        <w:tc>
          <w:tcPr>
            <w:tcW w:type="dxa" w:w="1560"/>
            <w:tcMar>
              <w:left w:type="dxa" w:w="80"/>
              <w:right w:type="dxa" w:w="80"/>
            </w:tcMar>
          </w:tcPr>
          <w:p>
            <w:pPr>
              <w:pStyle w:val="Compact"/>
            </w:pPr>
            <w:r>
              <w:rPr>
                <w:sz w:val="19"/>
                <w:szCs w:val="19"/>
                <w:lang w:val="en-GB"/>
              </w:rPr>
              <w:t xml:space="preserve">API response time</w:t>
            </w:r>
          </w:p>
        </w:tc>
        <w:tc>
          <w:tcPr>
            <w:tcW w:type="dxa" w:w="1560"/>
            <w:tcMar>
              <w:left w:type="dxa" w:w="80"/>
              <w:right w:type="dxa" w:w="80"/>
            </w:tcMar>
          </w:tcPr>
          <w:p>
            <w:pPr>
              <w:pStyle w:val="Compact"/>
            </w:pPr>
            <w:r>
              <w:rPr>
                <w:sz w:val="19"/>
                <w:szCs w:val="19"/>
                <w:lang w:val="en-GB"/>
              </w:rPr>
              <w:t xml:space="preserve">—</w:t>
            </w:r>
          </w:p>
        </w:tc>
        <w:tc>
          <w:tcPr>
            <w:tcW w:type="dxa" w:w="1560"/>
            <w:tcMar>
              <w:left w:type="dxa" w:w="80"/>
              <w:right w:type="dxa" w:w="80"/>
            </w:tcMar>
          </w:tcPr>
          <w:p>
            <w:pPr>
              <w:pStyle w:val="Compact"/>
            </w:pPr>
            <w:r>
              <w:rPr>
                <w:sz w:val="19"/>
                <w:szCs w:val="19"/>
                <w:lang w:val="en-GB"/>
              </w:rPr>
              <w:t xml:space="preserve">1. Measure the response times of key endpoints (session list, details).</w:t>
            </w:r>
          </w:p>
        </w:tc>
        <w:tc>
          <w:tcPr>
            <w:tcW w:type="dxa" w:w="1560"/>
            <w:tcMar>
              <w:left w:type="dxa" w:w="80"/>
              <w:right w:type="dxa" w:w="80"/>
            </w:tcMar>
          </w:tcPr>
          <w:p>
            <w:pPr>
              <w:pStyle w:val="Compact"/>
            </w:pPr>
            <w:r>
              <w:rPr>
                <w:sz w:val="19"/>
                <w:szCs w:val="19"/>
                <w:lang w:val="en-GB"/>
              </w:rPr>
              <w:t xml:space="preserve">Responses &lt; thresholds </w:t>
            </w:r>
            <w:r>
              <w:rPr>
                <w:sz w:val="19"/>
                <w:szCs w:val="19"/>
                <w:lang w:val="en-GB"/>
              </w:rPr>
              <w:t xml:space="preserve"/>
            </w:r>
            <w:r>
              <w:rPr>
                <w:rStyle w:val="VerbatimChar"/>
                <w:sz w:val="19"/>
                <w:szCs w:val="19"/>
                <w:lang w:val="en-GB"/>
              </w:rPr>
              <w:t xml:space="preserve">[to be </w:t>
            </w:r>
            <w:r>
              <w:rPr>
                <w:sz w:val="19"/>
                <w:szCs w:val="19"/>
                <w:lang w:val="en-GB"/>
              </w:rPr>
              <w:t xml:space="preserve">established] </w:t>
            </w:r>
            <w:r>
              <w:rPr>
                <w:sz w:val="19"/>
                <w:szCs w:val="19"/>
                <w:lang w:val="en-GB"/>
              </w:rPr>
              <w:t xml:space="preserve">(excluding long asynchronous processing)</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T-PERF-05</w:t>
            </w:r>
          </w:p>
        </w:tc>
        <w:tc>
          <w:tcPr>
            <w:tcW w:type="dxa" w:w="1560"/>
            <w:tcMar>
              <w:left w:type="dxa" w:w="80"/>
              <w:right w:type="dxa" w:w="80"/>
            </w:tcMar>
          </w:tcPr>
          <w:p>
            <w:pPr>
              <w:pStyle w:val="Compact"/>
            </w:pPr>
            <w:r>
              <w:rPr>
                <w:sz w:val="19"/>
                <w:szCs w:val="19"/>
                <w:lang w:val="en-GB"/>
              </w:rPr>
              <w:t xml:space="preserve">Transcription queue throughput</w:t>
            </w:r>
          </w:p>
        </w:tc>
        <w:tc>
          <w:tcPr>
            <w:tcW w:type="dxa" w:w="1560"/>
            <w:tcMar>
              <w:left w:type="dxa" w:w="80"/>
              <w:right w:type="dxa" w:w="80"/>
            </w:tcMar>
          </w:tcPr>
          <w:p>
            <w:pPr>
              <w:pStyle w:val="Compact"/>
            </w:pPr>
            <w:r>
              <w:rPr>
                <w:sz w:val="19"/>
                <w:szCs w:val="19"/>
                <w:lang w:val="en-GB"/>
              </w:rPr>
              <w:t xml:space="preserve">Multiple files</w:t>
            </w:r>
          </w:p>
        </w:tc>
        <w:tc>
          <w:tcPr>
            <w:tcW w:type="dxa" w:w="1560"/>
            <w:tcMar>
              <w:left w:type="dxa" w:w="80"/>
              <w:right w:type="dxa" w:w="80"/>
            </w:tcMar>
          </w:tcPr>
          <w:p>
            <w:pPr>
              <w:pStyle w:val="Compact"/>
            </w:pPr>
            <w:r>
              <w:rPr>
                <w:sz w:val="19"/>
                <w:szCs w:val="19"/>
                <w:lang w:val="en-GB"/>
              </w:rPr>
              <w:t xml:space="preserve">1. Upload multiple files simultaneously.</w:t>
            </w:r>
          </w:p>
        </w:tc>
        <w:tc>
          <w:tcPr>
            <w:tcW w:type="dxa" w:w="1560"/>
            <w:tcMar>
              <w:left w:type="dxa" w:w="80"/>
              <w:right w:type="dxa" w:w="80"/>
            </w:tcMar>
          </w:tcPr>
          <w:p>
            <w:pPr>
              <w:pStyle w:val="Compact"/>
            </w:pPr>
            <w:r>
              <w:rPr>
                <w:sz w:val="19"/>
                <w:szCs w:val="19"/>
                <w:lang w:val="en-GB"/>
              </w:rPr>
              <w:t xml:space="preserve">Sequenced processing without blocking, operational watchdog</w:t>
            </w:r>
          </w:p>
        </w:tc>
        <w:tc>
          <w:tcPr>
            <w:tcW w:type="dxa" w:w="1560"/>
            <w:tcMar>
              <w:left w:type="dxa" w:w="80"/>
              <w:right w:type="dxa" w:w="80"/>
            </w:tcMar>
          </w:tcPr>
          <w:p>
            <w:pPr>
              <w:pStyle w:val="Compact"/>
            </w:pPr>
          </w:p>
        </w:tc>
      </w:tr>
    </w:tbl>
    <w:p>
      <w:pPr>
        <w:pStyle w:val="BlockText"/>
      </w:pPr>
      <w:r>
        <w:rPr>
          <w:lang w:val="en-GB"/>
        </w:rPr>
        <w:t xml:space="preserve">The target performance values will be </w:t>
      </w:r>
      <w:r>
        <w:rPr>
          <w:lang w:val="en-GB"/>
        </w:rPr>
        <w:t xml:space="preserve"/>
      </w:r>
      <w:r>
        <w:rPr>
          <w:b/>
          <w:bCs/>
          <w:lang w:val="en-GB"/>
        </w:rPr>
        <w:t xml:space="preserve">established on the selected hardware configuration </w:t>
      </w:r>
      <w:r>
        <w:rPr>
          <w:lang w:val="en-GB"/>
        </w:rPr>
        <w:t xml:space="preserve"/>
      </w:r>
      <w:r>
        <w:rPr>
          <w:lang w:val="en-GB"/>
        </w:rPr>
        <w:t xml:space="preserve">(see DCD §5 and §9) and recorded in this table before acceptance.</w:t>
      </w:r>
    </w:p>
    <w:p>
      <w:r>
        <w:pict>
          <v:rect style="width:0;height:1.5pt" o:hralign="center" o:hrstd="t" o:hr="t"/>
        </w:pict>
      </w:r>
    </w:p>
    <w:bookmarkEnd w:id="145"/>
    <w:bookmarkStart w:id="154" w:name="X47d4accfcd787a54181da2b61540198742ce812"/>
    <w:p>
      <w:pPr>
        <w:pStyle w:val="Heading2"/>
        <w:keepNext/>
        <w:keepLines/>
      </w:pPr>
      <w:r>
        <w:rPr>
          <w:color w:val="000000"/>
          <w:lang w:val="en-GB"/>
        </w:rPr>
        <w:t xml:space="preserve">7. Failover and recovery tests (T-BASCULE)</w:t>
      </w:r>
    </w:p>
    <w:bookmarkStart w:id="146" w:name="X6f051cc759318028f23aca13bba51847c142998"/>
    <w:p>
      <w:pPr>
        <w:pStyle w:val="Heading3"/>
        <w:keepNext/>
        <w:keepLines/>
      </w:pPr>
      <w:r>
        <w:rPr>
          <w:color w:val="000000"/>
          <w:lang w:val="en-GB"/>
        </w:rPr>
        <w:t xml:space="preserve">7.1 T-BASCULE-01 — Stopping a service → automatic resumption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Field</w:t>
            </w:r>
          </w:p>
        </w:tc>
        <w:tc>
          <w:tcPr/>
          <w:p>
            <w:pPr>
              <w:pStyle w:val="Compact"/>
            </w:pPr>
            <w:r>
              <w:rPr>
                <w:lang w:val="en-GB"/>
              </w:rPr>
              <w:t xml:space="preserve">Value</w:t>
            </w:r>
          </w:p>
        </w:tc>
      </w:tr>
      <w:tr>
        <w:trPr>
          <w:cantSplit/>
        </w:trPr>
        <w:tc>
          <w:tcPr/>
          <w:p>
            <w:pPr>
              <w:pStyle w:val="Compact"/>
            </w:pPr>
            <w:r>
              <w:rPr>
                <w:lang w:val="en-GB"/>
              </w:rPr>
              <w:t xml:space="preserve">Objective</w:t>
            </w:r>
          </w:p>
        </w:tc>
        <w:tc>
          <w:tcPr/>
          <w:p>
            <w:pPr>
              <w:pStyle w:val="Compact"/>
            </w:pPr>
            <w:r>
              <w:rPr>
                <w:lang w:val="en-GB"/>
              </w:rPr>
              <w:t xml:space="preserve">Check the automatic resumption of an application service</w:t>
            </w:r>
          </w:p>
        </w:tc>
      </w:tr>
      <w:tr>
        <w:trPr>
          <w:cantSplit/>
        </w:trPr>
        <w:tc>
          <w:tcPr/>
          <w:p>
            <w:pPr>
              <w:pStyle w:val="Compact"/>
            </w:pPr>
            <w:r>
              <w:rPr>
                <w:lang w:val="en-GB"/>
              </w:rPr>
              <w:t xml:space="preserve">Prerequisites</w:t>
            </w:r>
          </w:p>
        </w:tc>
        <w:tc>
          <w:tcPr/>
          <w:p>
            <w:pPr>
              <w:pStyle w:val="Compact"/>
            </w:pPr>
            <w:r>
              <w:rPr>
                <w:lang w:val="en-GB"/>
              </w:rPr>
              <w:t xml:space="preserve">Healthy stack in Room A</w:t>
            </w:r>
          </w:p>
        </w:tc>
      </w:tr>
      <w:tr>
        <w:trPr>
          <w:cantSplit/>
        </w:trPr>
        <w:tc>
          <w:tcPr/>
          <w:p>
            <w:pPr>
              <w:pStyle w:val="Compact"/>
            </w:pPr>
            <w:r>
              <w:rPr>
                <w:lang w:val="en-GB"/>
              </w:rPr>
              <w:t xml:space="preserve">Steps</w:t>
            </w:r>
          </w:p>
        </w:tc>
        <w:tc>
          <w:tcPr/>
          <w:p>
            <w:pPr>
              <w:pStyle w:val="Compact"/>
            </w:pPr>
            <w:r>
              <w:rPr>
                <w:lang w:val="en-GB"/>
              </w:rPr>
              <w:t xml:space="preserve">1. Stop the </w:t>
            </w:r>
            <w:r>
              <w:rPr>
                <w:lang w:val="en-GB"/>
              </w:rPr>
              <w:t xml:space="preserve"/>
            </w:r>
            <w:r>
              <w:rPr>
                <w:rStyle w:val="VerbatimChar"/>
                <w:lang w:val="en-GB"/>
              </w:rPr>
              <w:t xml:space="preserve">app</w:t>
            </w:r>
            <w:r>
              <w:rPr>
                <w:lang w:val="en-GB"/>
              </w:rPr>
              <w:t xml:space="preserve"> container. 2. Observe the restart (</w:t>
            </w:r>
            <w:r>
              <w:rPr>
                <w:rStyle w:val="VerbatimChar"/>
                <w:lang w:val="en-GB"/>
              </w:rPr>
              <w:t xml:space="preserve">restart: unless-stopped</w:t>
            </w:r>
            <w:r>
              <w:rPr>
                <w:lang w:val="en-GB"/>
              </w:rPr>
              <w:t xml:space="preserve">). 3. Restart nginx (trap 502). 4. Check health (EXPL-03).</w:t>
            </w:r>
          </w:p>
        </w:tc>
      </w:tr>
      <w:tr>
        <w:trPr>
          <w:cantSplit/>
        </w:trPr>
        <w:tc>
          <w:tcPr/>
          <w:p>
            <w:pPr>
              <w:pStyle w:val="Compact"/>
            </w:pPr>
            <w:r>
              <w:rPr>
                <w:lang w:val="en-GB"/>
              </w:rPr>
              <w:t xml:space="preserve">Expected result</w:t>
            </w:r>
          </w:p>
        </w:tc>
        <w:tc>
          <w:tcPr/>
          <w:p>
            <w:pPr>
              <w:pStyle w:val="Compact"/>
            </w:pPr>
            <w:r>
              <w:rPr>
                <w:lang w:val="en-GB"/>
              </w:rPr>
              <w:t xml:space="preserve">Service restored automatically, application operational again, RPO zero</w:t>
            </w:r>
          </w:p>
        </w:tc>
      </w:tr>
      <w:tr>
        <w:trPr>
          <w:cantSplit/>
        </w:trPr>
        <w:tc>
          <w:tcPr/>
          <w:p>
            <w:pPr>
              <w:pStyle w:val="Compact"/>
            </w:pPr>
            <w:r>
              <w:rPr>
                <w:lang w:val="en-GB"/>
              </w:rPr>
              <w:t xml:space="preserve">Status</w:t>
            </w:r>
          </w:p>
        </w:tc>
        <w:tc>
          <w:tcPr/>
          <w:p>
            <w:pPr>
              <w:pStyle w:val="Compact"/>
            </w:pPr>
          </w:p>
        </w:tc>
      </w:tr>
    </w:tbl>
    <w:bookmarkEnd w:id="146"/>
    <w:bookmarkStart w:id="147" w:name="X26fb5fe252b6642991cecfbac7b64f10c0a27e3"/>
    <w:p>
      <w:pPr>
        <w:pStyle w:val="Heading3"/>
        <w:keepNext/>
        <w:keepLines/>
      </w:pPr>
      <w:r>
        <w:rPr>
          <w:color w:val="000000"/>
          <w:lang w:val="en-GB"/>
        </w:rPr>
        <w:t xml:space="preserve">7.2 T-BASCULE-02 — Shutdown of the application server Room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Field</w:t>
            </w:r>
          </w:p>
        </w:tc>
        <w:tc>
          <w:tcPr/>
          <w:p>
            <w:pPr>
              <w:pStyle w:val="Compact"/>
            </w:pPr>
            <w:r>
              <w:rPr>
                <w:lang w:val="en-GB"/>
              </w:rPr>
              <w:t xml:space="preserve">Value</w:t>
            </w:r>
          </w:p>
        </w:tc>
      </w:tr>
      <w:tr>
        <w:trPr>
          <w:cantSplit/>
        </w:trPr>
        <w:tc>
          <w:tcPr/>
          <w:p>
            <w:pPr>
              <w:pStyle w:val="Compact"/>
            </w:pPr>
            <w:r>
              <w:rPr>
                <w:lang w:val="en-GB"/>
              </w:rPr>
              <w:t xml:space="preserve">Objective</w:t>
            </w:r>
          </w:p>
        </w:tc>
        <w:tc>
          <w:tcPr/>
          <w:p>
            <w:pPr>
              <w:pStyle w:val="Compact"/>
            </w:pPr>
            <w:r>
              <w:rPr>
                <w:lang w:val="en-GB"/>
              </w:rPr>
              <w:t xml:space="preserve">Check the behavior in the event of loss of the application host (main site otherwise available)</w:t>
            </w:r>
          </w:p>
        </w:tc>
      </w:tr>
      <w:tr>
        <w:trPr>
          <w:cantSplit/>
        </w:trPr>
        <w:tc>
          <w:tcPr/>
          <w:p>
            <w:pPr>
              <w:pStyle w:val="Compact"/>
            </w:pPr>
            <w:r>
              <w:rPr>
                <w:lang w:val="en-GB"/>
              </w:rPr>
              <w:t xml:space="preserve">Prerequisites</w:t>
            </w:r>
          </w:p>
        </w:tc>
        <w:tc>
          <w:tcPr/>
          <w:p>
            <w:pPr>
              <w:pStyle w:val="Compact"/>
            </w:pPr>
            <w:r>
              <w:rPr>
                <w:lang w:val="en-GB"/>
              </w:rPr>
              <w:t xml:space="preserve">Healthy stack, active supervision</w:t>
            </w:r>
          </w:p>
        </w:tc>
      </w:tr>
      <w:tr>
        <w:trPr>
          <w:cantSplit/>
        </w:trPr>
        <w:tc>
          <w:tcPr/>
          <w:p>
            <w:pPr>
              <w:pStyle w:val="Compact"/>
            </w:pPr>
            <w:r>
              <w:rPr>
                <w:lang w:val="en-GB"/>
              </w:rPr>
              <w:t xml:space="preserve">Steps</w:t>
            </w:r>
          </w:p>
        </w:tc>
        <w:tc>
          <w:tcPr/>
          <w:p>
            <w:pPr>
              <w:pStyle w:val="Compact"/>
            </w:pPr>
            <w:r>
              <w:rPr>
                <w:lang w:val="en-GB"/>
              </w:rPr>
              <w:t xml:space="preserve">1. Stop the application server Room A. 2. Observe the detection. 3. Restart the host/stack. 4. Check health.</w:t>
            </w:r>
          </w:p>
        </w:tc>
      </w:tr>
      <w:tr>
        <w:trPr>
          <w:cantSplit/>
        </w:trPr>
        <w:tc>
          <w:tcPr/>
          <w:p>
            <w:pPr>
              <w:pStyle w:val="Compact"/>
            </w:pPr>
            <w:r>
              <w:rPr>
                <w:lang w:val="en-GB"/>
              </w:rPr>
              <w:t xml:space="preserve">Expected result</w:t>
            </w:r>
          </w:p>
        </w:tc>
        <w:tc>
          <w:tcPr/>
          <w:p>
            <w:pPr>
              <w:pStyle w:val="Compact"/>
            </w:pPr>
            <w:r>
              <w:rPr>
                <w:lang w:val="en-GB"/>
              </w:rPr>
              <w:t xml:space="preserve">Detection by supervision, recovery after restart, no data loss</w:t>
            </w:r>
          </w:p>
        </w:tc>
      </w:tr>
      <w:tr>
        <w:trPr>
          <w:cantSplit/>
        </w:trPr>
        <w:tc>
          <w:tcPr/>
          <w:p>
            <w:pPr>
              <w:pStyle w:val="Compact"/>
            </w:pPr>
            <w:r>
              <w:rPr>
                <w:lang w:val="en-GB"/>
              </w:rPr>
              <w:t xml:space="preserve">Status</w:t>
            </w:r>
          </w:p>
        </w:tc>
        <w:tc>
          <w:tcPr/>
          <w:p>
            <w:pPr>
              <w:pStyle w:val="Compact"/>
            </w:pPr>
          </w:p>
        </w:tc>
      </w:tr>
    </w:tbl>
    <w:bookmarkEnd w:id="147"/>
    <w:bookmarkStart w:id="150" w:name="X03580bb0c30da34c418c1ca629ee58118717a90"/>
    <w:p>
      <w:pPr>
        <w:pStyle w:val="Heading3"/>
        <w:keepNext/>
        <w:keepLines/>
      </w:pPr>
      <w:r>
        <w:rPr>
          <w:color w:val="000000"/>
          <w:lang w:val="en-GB"/>
        </w:rPr>
        <w:t xml:space="preserve">7.3 T-BASCULE-03 — Loss of Room A → promotion of Room B</w:t>
      </w:r>
    </w:p>
    <w:p>
      <w:pPr>
        <w:pStyle w:val="FirstParagraph"/>
        <w:keepNext/>
      </w:pPr>
      <w:r>
        <w:drawing>
          <wp:inline>
            <wp:extent cx="5334000" cy="1250526"/>
            <wp:effectExtent b="0" l="0" r="0" t="0"/>
            <wp:docPr descr="Chronologie de bascule" title="" id="148" name="Picture"/>
            <a:graphic>
              <a:graphicData uri="http://schemas.openxmlformats.org/drawingml/2006/picture">
                <pic:pic>
                  <pic:nvPicPr>
                    <pic:cNvPr descr="img/bascule.png" id="149" name="Picture"/>
                    <pic:cNvPicPr>
                      <a:picLocks noChangeArrowheads="1" noChangeAspect="1"/>
                    </pic:cNvPicPr>
                  </pic:nvPicPr>
                  <pic:blipFill>
                    <a:blip r:embed="rId104"/>
                    <a:stretch>
                      <a:fillRect/>
                    </a:stretch>
                  </pic:blipFill>
                  <pic:spPr bwMode="auto">
                    <a:xfrm>
                      <a:off x="0" y="0"/>
                      <a:ext cx="5334000" cy="1250526"/>
                    </a:xfrm>
                    <a:prstGeom prst="rect">
                      <a:avLst/>
                    </a:prstGeom>
                    <a:noFill/>
                    <a:ln w="9525">
                      <a:noFill/>
                      <a:headEnd/>
                      <a:tailEnd/>
                    </a:ln>
                  </pic:spPr>
                </pic:pic>
              </a:graphicData>
            </a:graphic>
          </wp:inline>
        </w:drawing>
      </w:r>
    </w:p>
    <w:p>
      <w:pPr>
        <w:pStyle w:val="BodyText"/>
        <w:keepLines/>
      </w:pPr>
      <w:r>
        <w:rPr>
          <w:i/>
          <w:iCs/>
          <w:lang w:val="en-GB"/>
        </w:rPr>
        <w:t xml:space="preserve">Figure 1 — Timeline of the switchover test: loss of the main site (Room A), promotion of the standby (Room B) and VIP/DNS switchover, measurement of the RTO (objective 4 hours) and the RPO (Visio .vsdx version returned to the implementation phase).</w:t>
      </w:r>
    </w:p>
    <w:p>
      <w:pPr>
        <w:pStyle w:val="BodyText"/>
      </w:pPr>
      <w:r>
        <w:rPr>
          <w:b/>
          <w:bCs/>
          <w:lang w:val="en-GB"/>
        </w:rPr>
        <w:t xml:space="preserve">Text version of the synoptic:</w:t>
      </w:r>
    </w:p>
    <w:p>
      <w:pPr>
        <w:pStyle w:val="SourceCode"/>
      </w:pPr>
      <w:r>
        <w:rPr>
          <w:rStyle w:val="VerbatimChar"/>
          <w:rFonts w:ascii="Courier New" w:hAnsi="Courier New" w:eastAsia="Courier New" w:cs="Courier New"/>
          <w:sz w:val="19"/>
          <w:szCs w:val="19"/>
        </w:rPr>
        <w:t xml:space="preserve">INITIAL STATE</w:t>
        <w:br/>
        <w:t xml:space="preserve">  ROOM A app (PRIMARY) ---&gt; ROOM B app (STANDBY)</w:t>
        <w:br/>
        <w:t xml:space="preserve">                       replication</w:t>
        <w:br/>
        <w:t xml:space="preserve">  VIP -&gt; ROOM A</w:t>
        <w:br/>
        <w:t xml:space="preserve">  CUSTOMER USERS -&gt; ROOM A; ROOM B: standby</w:t>
        <w:br/>
        <w:br/>
        <w:t xml:space="preserve">DURING TEST</w:t>
        <w:br/>
        <w:t xml:space="preserve">  ROOM A app (switched off, OFF) ---&gt; ROOM B app (PROMOTED PRIMARY)</w:t>
        <w:br/>
        <w:t xml:space="preserve">  VIP switches to ROOM B</w:t>
        <w:br/>
        <w:t xml:space="preserve">  CUSTOMER USERS -&gt; ROOM B</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Field</w:t>
            </w:r>
          </w:p>
        </w:tc>
        <w:tc>
          <w:tcPr/>
          <w:p>
            <w:pPr>
              <w:pStyle w:val="Compact"/>
            </w:pPr>
            <w:r>
              <w:rPr>
                <w:lang w:val="en-GB"/>
              </w:rPr>
              <w:t xml:space="preserve">Value</w:t>
            </w:r>
          </w:p>
        </w:tc>
      </w:tr>
      <w:tr>
        <w:trPr>
          <w:cantSplit/>
        </w:trPr>
        <w:tc>
          <w:tcPr/>
          <w:p>
            <w:pPr>
              <w:pStyle w:val="Compact"/>
            </w:pPr>
            <w:r>
              <w:rPr>
                <w:lang w:val="en-GB"/>
              </w:rPr>
              <w:t xml:space="preserve">Objective</w:t>
            </w:r>
          </w:p>
        </w:tc>
        <w:tc>
          <w:tcPr/>
          <w:p>
            <w:pPr>
              <w:pStyle w:val="Compact"/>
            </w:pPr>
            <w:r>
              <w:rPr>
                <w:lang w:val="en-GB"/>
              </w:rPr>
              <w:t xml:space="preserve">Validate the complete switchover Room A → Room B and measure effective RTO/RPO</w:t>
            </w:r>
          </w:p>
        </w:tc>
      </w:tr>
      <w:tr>
        <w:trPr>
          <w:cantSplit/>
        </w:trPr>
        <w:tc>
          <w:tcPr/>
          <w:p>
            <w:pPr>
              <w:pStyle w:val="Compact"/>
            </w:pPr>
            <w:r>
              <w:rPr>
                <w:lang w:val="en-GB"/>
              </w:rPr>
              <w:t xml:space="preserve">Prerequisites</w:t>
            </w:r>
          </w:p>
        </w:tc>
        <w:tc>
          <w:tcPr/>
          <w:p>
            <w:pPr>
              <w:pStyle w:val="Compact"/>
            </w:pPr>
            <w:r>
              <w:rPr>
                <w:lang w:val="en-GB"/>
              </w:rPr>
              <w:t xml:space="preserve">PostgreSQL replication established, storage sync active, failover procedure ready</w:t>
            </w:r>
          </w:p>
        </w:tc>
      </w:tr>
      <w:tr>
        <w:trPr>
          <w:cantSplit/>
        </w:trPr>
        <w:tc>
          <w:tcPr/>
          <w:p>
            <w:pPr>
              <w:pStyle w:val="Compact"/>
            </w:pPr>
            <w:r>
              <w:rPr>
                <w:lang w:val="en-GB"/>
              </w:rPr>
              <w:t xml:space="preserve">Steps</w:t>
            </w:r>
          </w:p>
        </w:tc>
        <w:tc>
          <w:tcPr/>
          <w:p>
            <w:pPr>
              <w:pStyle w:val="Compact"/>
            </w:pPr>
            <w:r>
              <w:rPr>
                <w:lang w:val="en-GB"/>
              </w:rPr>
              <w:t xml:space="preserve">1. Note the timestamp T0. 2. Simulate the loss of Room A (cut). </w:t>
            </w:r>
            <w:r>
              <w:rPr>
                <w:lang w:val="en-GB"/>
              </w:rPr>
              <w:t xml:space="preserve"/>
            </w:r>
            <w:r>
              <w:rPr>
                <w:b/>
                <w:bCs/>
                <w:lang w:val="en-GB"/>
              </w:rPr>
              <w:t xml:space="preserve">3. Promote the PostgreSQL standby </w:t>
            </w:r>
            <w:r>
              <w:rPr>
                <w:lang w:val="en-GB"/>
              </w:rPr>
              <w:t xml:space="preserve"/>
            </w:r>
            <w:r>
              <w:rPr>
                <w:lang w:val="en-GB"/>
              </w:rPr>
              <w:t xml:space="preserve">Room B in primary. 4. Start the Room B stack </w:t>
            </w:r>
            <w:r>
              <w:rPr>
                <w:lang w:val="en-GB"/>
              </w:rPr>
              <w:t xml:space="preserve">active. </w:t>
            </w:r>
            <w:r>
              <w:rPr>
                <w:b/>
                <w:bCs/>
                <w:lang w:val="en-GB"/>
              </w:rPr>
              <w:t xml:space="preserve">5. Switch </w:t>
            </w:r>
            <w:r>
              <w:rPr>
                <w:lang w:val="en-GB"/>
              </w:rPr>
              <w:t xml:space="preserve"/>
            </w:r>
            <w:r>
              <w:rPr>
                <w:lang w:val="en-GB"/>
              </w:rPr>
              <w:t xml:space="preserve">VIP/DNS to Room B. 6. Redirect Room B GPU server to Room B API. 7. Check health (EXPL-03). 8. Note T1 (service restored). 9. Check the last replicated transaction (RPO).</w:t>
            </w:r>
          </w:p>
        </w:tc>
      </w:tr>
      <w:tr>
        <w:trPr>
          <w:cantSplit/>
        </w:trPr>
        <w:tc>
          <w:tcPr/>
          <w:p>
            <w:pPr>
              <w:pStyle w:val="Compact"/>
            </w:pPr>
            <w:r>
              <w:rPr>
                <w:lang w:val="en-GB"/>
              </w:rPr>
              <w:t xml:space="preserve">Expected result</w:t>
            </w:r>
          </w:p>
        </w:tc>
        <w:tc>
          <w:tcPr/>
          <w:p>
            <w:pPr>
              <w:pStyle w:val="Compact"/>
            </w:pPr>
            <w:r>
              <w:rPr>
                <w:lang w:val="en-GB"/>
              </w:rPr>
              <w:t xml:space="preserve">Service restored to Room B; </w:t>
            </w:r>
            <w:r>
              <w:rPr>
                <w:lang w:val="en-GB"/>
              </w:rPr>
              <w:t xml:space="preserve"/>
            </w:r>
            <w:r>
              <w:rPr>
                <w:b/>
                <w:bCs/>
                <w:lang w:val="en-GB"/>
              </w:rPr>
              <w:t xml:space="preserve">RTO = T1−T0 ≤ 4 </w:t>
            </w:r>
            <w:r>
              <w:rPr>
                <w:lang w:val="en-GB"/>
              </w:rPr>
              <w:t xml:space="preserve"/>
            </w:r>
            <w:r>
              <w:rPr>
                <w:lang w:val="en-GB"/>
              </w:rPr>
              <w:t xml:space="preserve">h; </w:t>
            </w:r>
            <w:r>
              <w:rPr>
                <w:lang w:val="en-GB"/>
              </w:rPr>
              <w:t xml:space="preserve"/>
            </w:r>
            <w:r>
              <w:rPr>
                <w:b/>
                <w:bCs/>
                <w:lang w:val="en-GB"/>
              </w:rPr>
              <w:t xml:space="preserve">RPO ≤ 24 </w:t>
            </w:r>
            <w:r>
              <w:rPr>
                <w:lang w:val="en-GB"/>
              </w:rPr>
              <w:t xml:space="preserve"/>
            </w:r>
            <w:r>
              <w:rPr>
                <w:lang w:val="en-GB"/>
              </w:rPr>
              <w:t xml:space="preserve">h (measure and document actual lag, target ≤ 15 min); no inaccessible data beyond the RPO</w:t>
            </w:r>
          </w:p>
        </w:tc>
      </w:tr>
      <w:tr>
        <w:trPr>
          <w:cantSplit/>
        </w:trPr>
        <w:tc>
          <w:tcPr/>
          <w:p>
            <w:pPr>
              <w:pStyle w:val="Compact"/>
            </w:pPr>
            <w:r>
              <w:rPr>
                <w:lang w:val="en-GB"/>
              </w:rPr>
              <w:t xml:space="preserve">Status</w:t>
            </w:r>
          </w:p>
        </w:tc>
        <w:tc>
          <w:tcPr/>
          <w:p>
            <w:pPr>
              <w:pStyle w:val="Compact"/>
            </w:pPr>
          </w:p>
        </w:tc>
      </w:tr>
    </w:tbl>
    <w:bookmarkEnd w:id="150"/>
    <w:bookmarkStart w:id="151" w:name="X1e871408063e587df072559c7206be4451f5767"/>
    <w:p>
      <w:pPr>
        <w:pStyle w:val="Heading3"/>
        <w:keepNext/>
        <w:keepLines/>
      </w:pPr>
      <w:r>
        <w:rPr>
          <w:color w:val="000000"/>
          <w:lang w:val="en-GB"/>
        </w:rPr>
        <w:t xml:space="preserve">7.4 T-BASCULE-04 — Failback (Room B → Room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Field</w:t>
            </w:r>
          </w:p>
        </w:tc>
        <w:tc>
          <w:tcPr/>
          <w:p>
            <w:pPr>
              <w:pStyle w:val="Compact"/>
            </w:pPr>
            <w:r>
              <w:rPr>
                <w:lang w:val="en-GB"/>
              </w:rPr>
              <w:t xml:space="preserve">Value</w:t>
            </w:r>
          </w:p>
        </w:tc>
      </w:tr>
      <w:tr>
        <w:trPr>
          <w:cantSplit/>
        </w:trPr>
        <w:tc>
          <w:tcPr/>
          <w:p>
            <w:pPr>
              <w:pStyle w:val="Compact"/>
            </w:pPr>
            <w:r>
              <w:rPr>
                <w:lang w:val="en-GB"/>
              </w:rPr>
              <w:t xml:space="preserve">Objective</w:t>
            </w:r>
          </w:p>
        </w:tc>
        <w:tc>
          <w:tcPr/>
          <w:p>
            <w:pPr>
              <w:pStyle w:val="Compact"/>
            </w:pPr>
            <w:r>
              <w:rPr>
                <w:lang w:val="en-GB"/>
              </w:rPr>
              <w:t xml:space="preserve">Validate the return to Room A after repair</w:t>
            </w:r>
          </w:p>
        </w:tc>
      </w:tr>
      <w:tr>
        <w:trPr>
          <w:cantSplit/>
        </w:trPr>
        <w:tc>
          <w:tcPr/>
          <w:p>
            <w:pPr>
              <w:pStyle w:val="Compact"/>
            </w:pPr>
            <w:r>
              <w:rPr>
                <w:lang w:val="en-GB"/>
              </w:rPr>
              <w:t xml:space="preserve">Prerequisites</w:t>
            </w:r>
          </w:p>
        </w:tc>
        <w:tc>
          <w:tcPr/>
          <w:p>
            <w:pPr>
              <w:pStyle w:val="Compact"/>
            </w:pPr>
            <w:r>
              <w:rPr>
                <w:lang w:val="en-GB"/>
              </w:rPr>
              <w:t xml:space="preserve">Room A repaired, T-BASCULE-03 completed</w:t>
            </w:r>
          </w:p>
        </w:tc>
      </w:tr>
      <w:tr>
        <w:trPr>
          <w:cantSplit/>
        </w:trPr>
        <w:tc>
          <w:tcPr/>
          <w:p>
            <w:pPr>
              <w:pStyle w:val="Compact"/>
            </w:pPr>
            <w:r>
              <w:rPr>
                <w:lang w:val="en-GB"/>
              </w:rPr>
              <w:t xml:space="preserve">Steps</w:t>
            </w:r>
          </w:p>
        </w:tc>
        <w:tc>
          <w:tcPr/>
          <w:p>
            <w:pPr>
              <w:pStyle w:val="Compact"/>
            </w:pPr>
            <w:r>
              <w:rPr>
                <w:lang w:val="en-GB"/>
              </w:rPr>
              <w:t xml:space="preserve">1. Rebuild Room A. 2. Resynchronize from Room B (Room A becomes standby). 3. Maintenance window. 4. Re-switch VIP → Room A. 5. Check health.</w:t>
            </w:r>
          </w:p>
        </w:tc>
      </w:tr>
      <w:tr>
        <w:trPr>
          <w:cantSplit/>
        </w:trPr>
        <w:tc>
          <w:tcPr/>
          <w:p>
            <w:pPr>
              <w:pStyle w:val="Compact"/>
            </w:pPr>
            <w:r>
              <w:rPr>
                <w:lang w:val="en-GB"/>
              </w:rPr>
              <w:t xml:space="preserve">Expected result</w:t>
            </w:r>
          </w:p>
        </w:tc>
        <w:tc>
          <w:tcPr/>
          <w:p>
            <w:pPr>
              <w:pStyle w:val="Compact"/>
            </w:pPr>
            <w:r>
              <w:rPr>
                <w:lang w:val="en-GB"/>
              </w:rPr>
              <w:t xml:space="preserve">Nominal return to Room A, zero RPO (complete resynchronization before re-switching)</w:t>
            </w:r>
          </w:p>
        </w:tc>
      </w:tr>
      <w:tr>
        <w:trPr>
          <w:cantSplit/>
        </w:trPr>
        <w:tc>
          <w:tcPr/>
          <w:p>
            <w:pPr>
              <w:pStyle w:val="Compact"/>
            </w:pPr>
            <w:r>
              <w:rPr>
                <w:lang w:val="en-GB"/>
              </w:rPr>
              <w:t xml:space="preserve">Status</w:t>
            </w:r>
          </w:p>
        </w:tc>
        <w:tc>
          <w:tcPr/>
          <w:p>
            <w:pPr>
              <w:pStyle w:val="Compact"/>
            </w:pPr>
          </w:p>
        </w:tc>
      </w:tr>
    </w:tbl>
    <w:bookmarkEnd w:id="151"/>
    <w:bookmarkStart w:id="152" w:name="Xfdb76c846c81bf843a85ef816cc7a322016d01d"/>
    <w:p>
      <w:pPr>
        <w:pStyle w:val="Heading3"/>
        <w:keepNext/>
        <w:keepLines/>
      </w:pPr>
      <w:r>
        <w:rPr>
          <w:color w:val="000000"/>
          <w:lang w:val="en-GB"/>
        </w:rPr>
        <w:t xml:space="preserve">7.5 T-BASCULE-05 — Restoration from backup</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Field</w:t>
            </w:r>
          </w:p>
        </w:tc>
        <w:tc>
          <w:tcPr/>
          <w:p>
            <w:pPr>
              <w:pStyle w:val="Compact"/>
            </w:pPr>
            <w:r>
              <w:rPr>
                <w:lang w:val="en-GB"/>
              </w:rPr>
              <w:t xml:space="preserve">Value</w:t>
            </w:r>
          </w:p>
        </w:tc>
      </w:tr>
      <w:tr>
        <w:trPr>
          <w:cantSplit/>
        </w:trPr>
        <w:tc>
          <w:tcPr/>
          <w:p>
            <w:pPr>
              <w:pStyle w:val="Compact"/>
            </w:pPr>
            <w:r>
              <w:rPr>
                <w:lang w:val="en-GB"/>
              </w:rPr>
              <w:t xml:space="preserve">Objective</w:t>
            </w:r>
          </w:p>
        </w:tc>
        <w:tc>
          <w:tcPr/>
          <w:p>
            <w:pPr>
              <w:pStyle w:val="Compact"/>
            </w:pPr>
            <w:r>
              <w:rPr>
                <w:lang w:val="en-GB"/>
              </w:rPr>
              <w:t xml:space="preserve">Validate full restore from encrypted backup</w:t>
            </w:r>
          </w:p>
        </w:tc>
      </w:tr>
      <w:tr>
        <w:trPr>
          <w:cantSplit/>
        </w:trPr>
        <w:tc>
          <w:tcPr/>
          <w:p>
            <w:pPr>
              <w:pStyle w:val="Compact"/>
            </w:pPr>
            <w:r>
              <w:rPr>
                <w:lang w:val="en-GB"/>
              </w:rPr>
              <w:t xml:space="preserve">Prerequisites</w:t>
            </w:r>
          </w:p>
        </w:tc>
        <w:tc>
          <w:tcPr/>
          <w:p>
            <w:pPr>
              <w:pStyle w:val="Compact"/>
            </w:pPr>
            <w:r>
              <w:rPr>
                <w:lang w:val="en-GB"/>
              </w:rPr>
              <w:t xml:space="preserve"/>
            </w:r>
            <w:r>
              <w:rPr>
                <w:lang w:val="en-GB"/>
              </w:rPr>
              <w:t xml:space="preserve"/>
            </w:r>
            <w:r>
              <w:rPr>
                <w:rStyle w:val="VerbatimChar"/>
                <w:lang w:val="en-GB"/>
              </w:rPr>
              <w:t xml:space="preserve">age</w:t>
            </w:r>
            <w:r>
              <w:rPr>
                <w:lang w:val="en-GB"/>
              </w:rPr>
              <w:t xml:space="preserve"> </w:t>
            </w:r>
            <w:r>
              <w:rPr>
                <w:lang w:val="en-GB"/>
              </w:rPr>
              <w:t xml:space="preserve">encrypted backup available, Client private key</w:t>
            </w:r>
          </w:p>
        </w:tc>
      </w:tr>
      <w:tr>
        <w:trPr>
          <w:cantSplit/>
        </w:trPr>
        <w:tc>
          <w:tcPr/>
          <w:p>
            <w:pPr>
              <w:pStyle w:val="Compact"/>
            </w:pPr>
            <w:r>
              <w:rPr>
                <w:lang w:val="en-GB"/>
              </w:rPr>
              <w:t xml:space="preserve">Steps</w:t>
            </w:r>
          </w:p>
        </w:tc>
        <w:tc>
          <w:tcPr/>
          <w:p>
            <w:pPr>
              <w:pStyle w:val="Compact"/>
            </w:pPr>
            <w:r>
              <w:rPr>
                <w:lang w:val="en-GB"/>
              </w:rPr>
              <w:t xml:space="preserve">1. On a fallback platform, decrypt the backup. 2. Security Snapshot. 3. Restore. 4. Verify integrity (EXPL-03).</w:t>
            </w:r>
          </w:p>
        </w:tc>
      </w:tr>
      <w:tr>
        <w:trPr>
          <w:cantSplit/>
        </w:trPr>
        <w:tc>
          <w:tcPr/>
          <w:p>
            <w:pPr>
              <w:pStyle w:val="Compact"/>
            </w:pPr>
            <w:r>
              <w:rPr>
                <w:lang w:val="en-GB"/>
              </w:rPr>
              <w:t xml:space="preserve">Expected result</w:t>
            </w:r>
          </w:p>
        </w:tc>
        <w:tc>
          <w:tcPr/>
          <w:p>
            <w:pPr>
              <w:pStyle w:val="Compact"/>
            </w:pPr>
            <w:r>
              <w:rPr>
                <w:lang w:val="en-GB"/>
              </w:rPr>
              <w:t xml:space="preserve">Restoration successful, data conforms to the last backup (RPO ≤ 24 h)</w:t>
            </w:r>
          </w:p>
        </w:tc>
      </w:tr>
      <w:tr>
        <w:trPr>
          <w:cantSplit/>
        </w:trPr>
        <w:tc>
          <w:tcPr/>
          <w:p>
            <w:pPr>
              <w:pStyle w:val="Compact"/>
            </w:pPr>
            <w:r>
              <w:rPr>
                <w:lang w:val="en-GB"/>
              </w:rPr>
              <w:t xml:space="preserve">Status</w:t>
            </w:r>
          </w:p>
        </w:tc>
        <w:tc>
          <w:tcPr/>
          <w:p>
            <w:pPr>
              <w:pStyle w:val="Compact"/>
            </w:pPr>
          </w:p>
        </w:tc>
      </w:tr>
    </w:tbl>
    <w:bookmarkEnd w:id="152"/>
    <w:bookmarkStart w:id="153" w:name="X244a0c6fa184aa3091bdad7078bc054fd42afd5"/>
    <w:p>
      <w:pPr>
        <w:pStyle w:val="Heading3"/>
        <w:keepNext/>
        <w:keepLines/>
      </w:pPr>
      <w:r>
        <w:rPr>
          <w:color w:val="000000"/>
          <w:lang w:val="en-GB"/>
        </w:rPr>
        <w:t xml:space="preserve">7.6 T-BASCULE-06 — Granular restoration of an organization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Field</w:t>
            </w:r>
          </w:p>
        </w:tc>
        <w:tc>
          <w:tcPr/>
          <w:p>
            <w:pPr>
              <w:pStyle w:val="Compact"/>
            </w:pPr>
            <w:r>
              <w:rPr>
                <w:lang w:val="en-GB"/>
              </w:rPr>
              <w:t xml:space="preserve">Value</w:t>
            </w:r>
          </w:p>
        </w:tc>
      </w:tr>
      <w:tr>
        <w:trPr>
          <w:cantSplit/>
        </w:trPr>
        <w:tc>
          <w:tcPr/>
          <w:p>
            <w:pPr>
              <w:pStyle w:val="Compact"/>
            </w:pPr>
            <w:r>
              <w:rPr>
                <w:lang w:val="en-GB"/>
              </w:rPr>
              <w:t xml:space="preserve">Objective</w:t>
            </w:r>
          </w:p>
        </w:tc>
        <w:tc>
          <w:tcPr/>
          <w:p>
            <w:pPr>
              <w:pStyle w:val="Compact"/>
            </w:pPr>
            <w:r>
              <w:rPr>
                <w:lang w:val="en-GB"/>
              </w:rPr>
              <w:t xml:space="preserve">Validate the restoration of a single organization without impacting others</w:t>
            </w:r>
          </w:p>
        </w:tc>
      </w:tr>
      <w:tr>
        <w:trPr>
          <w:cantSplit/>
        </w:trPr>
        <w:tc>
          <w:tcPr/>
          <w:p>
            <w:pPr>
              <w:pStyle w:val="Compact"/>
            </w:pPr>
            <w:r>
              <w:rPr>
                <w:lang w:val="en-GB"/>
              </w:rPr>
              <w:t xml:space="preserve">Prerequisites</w:t>
            </w:r>
          </w:p>
        </w:tc>
        <w:tc>
          <w:tcPr/>
          <w:p>
            <w:pPr>
              <w:pStyle w:val="Compact"/>
            </w:pPr>
            <w:r>
              <w:rPr>
                <w:lang w:val="en-GB"/>
              </w:rPr>
              <w:t xml:space="preserve">Backup available, ORG-A and ORG-B in production</w:t>
            </w:r>
          </w:p>
        </w:tc>
      </w:tr>
      <w:tr>
        <w:trPr>
          <w:cantSplit/>
        </w:trPr>
        <w:tc>
          <w:tcPr/>
          <w:p>
            <w:pPr>
              <w:pStyle w:val="Compact"/>
            </w:pPr>
            <w:r>
              <w:rPr>
                <w:lang w:val="en-GB"/>
              </w:rPr>
              <w:t xml:space="preserve">Steps</w:t>
            </w:r>
          </w:p>
        </w:tc>
        <w:tc>
          <w:tcPr/>
          <w:p>
            <w:pPr>
              <w:pStyle w:val="Compact"/>
            </w:pPr>
            <w:r>
              <w:rPr>
                <w:lang w:val="en-GB"/>
              </w:rPr>
              <w:t xml:space="preserve">1. Simulate corruption on ORG-A. 2. Security Snapshot. 3. Restore </w:t>
            </w:r>
            <w:r>
              <w:rPr>
                <w:lang w:val="en-GB"/>
              </w:rPr>
              <w:t xml:space="preserve"/>
            </w:r>
            <w:r>
              <w:rPr>
                <w:b/>
                <w:bCs/>
                <w:lang w:val="en-GB"/>
              </w:rPr>
              <w:t xml:space="preserve">only the </w:t>
            </w:r>
            <w:r>
              <w:rPr>
                <w:lang w:val="en-GB"/>
              </w:rPr>
              <w:t xml:space="preserve"/>
            </w:r>
            <w:r>
              <w:rPr>
                <w:lang w:val="en-GB"/>
              </w:rPr>
              <w:t xml:space="preserve">ORG-A schema. 4. Check ORG-A restored and ORG-B intact.</w:t>
            </w:r>
          </w:p>
        </w:tc>
      </w:tr>
      <w:tr>
        <w:trPr>
          <w:cantSplit/>
        </w:trPr>
        <w:tc>
          <w:tcPr/>
          <w:p>
            <w:pPr>
              <w:pStyle w:val="Compact"/>
            </w:pPr>
            <w:r>
              <w:rPr>
                <w:lang w:val="en-GB"/>
              </w:rPr>
              <w:t xml:space="preserve">Expected result</w:t>
            </w:r>
          </w:p>
        </w:tc>
        <w:tc>
          <w:tcPr/>
          <w:p>
            <w:pPr>
              <w:pStyle w:val="Compact"/>
            </w:pPr>
            <w:r>
              <w:rPr>
                <w:lang w:val="en-GB"/>
              </w:rPr>
              <w:t xml:space="preserve">ORG-A restored, ORG-B </w:t>
            </w:r>
            <w:r>
              <w:rPr>
                <w:lang w:val="en-GB"/>
              </w:rPr>
              <w:t xml:space="preserve"/>
            </w:r>
            <w:r>
              <w:rPr>
                <w:b/>
                <w:bCs/>
                <w:lang w:val="en-GB"/>
              </w:rPr>
              <w:t xml:space="preserve">unaffected; </w:t>
            </w:r>
            <w:r>
              <w:rPr>
                <w:lang w:val="en-GB"/>
              </w:rPr>
              <w:t xml:space="preserve"/>
            </w:r>
            <w:r>
              <w:rPr>
                <w:lang w:val="en-GB"/>
              </w:rPr>
              <w:t xml:space="preserve">limited perimeter respected</w:t>
            </w:r>
          </w:p>
        </w:tc>
      </w:tr>
      <w:tr>
        <w:trPr>
          <w:cantSplit/>
        </w:trPr>
        <w:tc>
          <w:tcPr/>
          <w:p>
            <w:pPr>
              <w:pStyle w:val="Compact"/>
            </w:pPr>
            <w:r>
              <w:rPr>
                <w:lang w:val="en-GB"/>
              </w:rPr>
              <w:t xml:space="preserve">Status</w:t>
            </w:r>
          </w:p>
        </w:tc>
        <w:tc>
          <w:tcPr/>
          <w:p>
            <w:pPr>
              <w:pStyle w:val="Compact"/>
            </w:pPr>
          </w:p>
        </w:tc>
      </w:tr>
    </w:tbl>
    <w:p>
      <w:r>
        <w:pict>
          <v:rect style="width:0;height:1.5pt" o:hralign="center" o:hrstd="t" o:hr="t"/>
        </w:pict>
      </w:r>
    </w:p>
    <w:bookmarkEnd w:id="153"/>
    <w:bookmarkEnd w:id="154"/>
    <w:bookmarkStart w:id="155" w:name="X4aabe432a4800a728af2af41b59b4b2265cb040"/>
    <w:p>
      <w:pPr>
        <w:pStyle w:val="Heading2"/>
        <w:keepNext/>
        <w:keepLines/>
      </w:pPr>
      <w:r>
        <w:rPr>
          <w:color w:val="000000"/>
          <w:lang w:val="en-GB"/>
        </w:rPr>
        <w:t xml:space="preserve">8. Operational tests (T-EXPL)</w:t>
      </w:r>
    </w:p>
    <w:tbl>
      <w:tblPr>
        <w:tblStyle w:val="Table"/>
        <w:tblW w:type="dxa" w:w="9360"/>
        <w:tblLook w:firstRow="1" w:lastRow="0" w:firstColumn="0" w:lastColumn="0" w:noHBand="0" w:noVBand="0" w:val="0020"/>
        <w:tblLayout w:type="fixed"/>
      </w:tblPr>
      <w:tblGrid>
        <w:gridCol w:w="1560"/>
        <w:gridCol w:w="1560"/>
        <w:gridCol w:w="1560"/>
        <w:gridCol w:w="1560"/>
        <w:gridCol w:w="1560"/>
        <w:gridCol w:w="1560"/>
      </w:tblGrid>
      <w:tr>
        <w:trPr>
          <w:tblHeader w:val="on"/>
          <w:cantSplit/>
        </w:trPr>
        <w:tc>
          <w:tcPr>
            <w:tcW w:type="dxa" w:w="1560"/>
            <w:tcMar>
              <w:left w:type="dxa" w:w="80"/>
              <w:right w:type="dxa" w:w="80"/>
            </w:tcMar>
          </w:tcPr>
          <w:p>
            <w:pPr>
              <w:pStyle w:val="Compact"/>
            </w:pPr>
            <w:r>
              <w:rPr>
                <w:sz w:val="19"/>
                <w:szCs w:val="19"/>
                <w:lang w:val="en-GB"/>
              </w:rPr>
              <w:t xml:space="preserve">ID</w:t>
            </w:r>
          </w:p>
        </w:tc>
        <w:tc>
          <w:tcPr>
            <w:tcW w:type="dxa" w:w="1560"/>
            <w:tcMar>
              <w:left w:type="dxa" w:w="80"/>
              <w:right w:type="dxa" w:w="80"/>
            </w:tcMar>
          </w:tcPr>
          <w:p>
            <w:pPr>
              <w:pStyle w:val="Compact"/>
            </w:pPr>
            <w:r>
              <w:rPr>
                <w:sz w:val="19"/>
                <w:szCs w:val="19"/>
                <w:lang w:val="en-GB"/>
              </w:rPr>
              <w:t xml:space="preserve">Objective</w:t>
            </w:r>
          </w:p>
        </w:tc>
        <w:tc>
          <w:tcPr>
            <w:tcW w:type="dxa" w:w="1560"/>
            <w:tcMar>
              <w:left w:type="dxa" w:w="80"/>
              <w:right w:type="dxa" w:w="80"/>
            </w:tcMar>
          </w:tcPr>
          <w:p>
            <w:pPr>
              <w:pStyle w:val="Compact"/>
            </w:pPr>
            <w:r>
              <w:rPr>
                <w:sz w:val="19"/>
                <w:szCs w:val="19"/>
                <w:lang w:val="en-GB"/>
              </w:rPr>
              <w:t xml:space="preserve">Prerequisites</w:t>
            </w:r>
          </w:p>
        </w:tc>
        <w:tc>
          <w:tcPr>
            <w:tcW w:type="dxa" w:w="1560"/>
            <w:tcMar>
              <w:left w:type="dxa" w:w="80"/>
              <w:right w:type="dxa" w:w="80"/>
            </w:tcMar>
          </w:tcPr>
          <w:p>
            <w:pPr>
              <w:pStyle w:val="Compact"/>
            </w:pPr>
            <w:r>
              <w:rPr>
                <w:sz w:val="19"/>
                <w:szCs w:val="19"/>
                <w:lang w:val="en-GB"/>
              </w:rPr>
              <w:t xml:space="preserve">Steps</w:t>
            </w:r>
          </w:p>
        </w:tc>
        <w:tc>
          <w:tcPr>
            <w:tcW w:type="dxa" w:w="1560"/>
            <w:tcMar>
              <w:left w:type="dxa" w:w="80"/>
              <w:right w:type="dxa" w:w="80"/>
            </w:tcMar>
          </w:tcPr>
          <w:p>
            <w:pPr>
              <w:pStyle w:val="Compact"/>
            </w:pPr>
            <w:r>
              <w:rPr>
                <w:sz w:val="19"/>
                <w:szCs w:val="19"/>
                <w:lang w:val="en-GB"/>
              </w:rPr>
              <w:t xml:space="preserve">Expected result</w:t>
            </w:r>
          </w:p>
        </w:tc>
        <w:tc>
          <w:tcPr>
            <w:tcW w:type="dxa" w:w="1560"/>
            <w:tcMar>
              <w:left w:type="dxa" w:w="80"/>
              <w:right w:type="dxa" w:w="80"/>
            </w:tcMar>
          </w:tcPr>
          <w:p>
            <w:pPr>
              <w:pStyle w:val="Compact"/>
            </w:pPr>
            <w:r>
              <w:rPr>
                <w:sz w:val="19"/>
                <w:szCs w:val="19"/>
                <w:lang w:val="en-GB"/>
              </w:rPr>
              <w:t xml:space="preserve">Status</w:t>
            </w:r>
          </w:p>
        </w:tc>
      </w:tr>
      <w:tr>
        <w:trPr>
          <w:cantSplit/>
        </w:trPr>
        <w:tc>
          <w:tcPr>
            <w:tcW w:type="dxa" w:w="1560"/>
            <w:tcMar>
              <w:left w:type="dxa" w:w="80"/>
              <w:right w:type="dxa" w:w="80"/>
            </w:tcMar>
          </w:tcPr>
          <w:p>
            <w:pPr>
              <w:pStyle w:val="Compact"/>
            </w:pPr>
            <w:r>
              <w:rPr>
                <w:sz w:val="19"/>
                <w:szCs w:val="19"/>
                <w:lang w:val="en-GB"/>
              </w:rPr>
              <w:t xml:space="preserve">T-EXPL-01</w:t>
            </w:r>
          </w:p>
        </w:tc>
        <w:tc>
          <w:tcPr>
            <w:tcW w:type="dxa" w:w="1560"/>
            <w:tcMar>
              <w:left w:type="dxa" w:w="80"/>
              <w:right w:type="dxa" w:w="80"/>
            </w:tcMar>
          </w:tcPr>
          <w:p>
            <w:pPr>
              <w:pStyle w:val="Compact"/>
            </w:pPr>
            <w:r>
              <w:rPr>
                <w:sz w:val="19"/>
                <w:szCs w:val="19"/>
                <w:lang w:val="en-GB"/>
              </w:rPr>
              <w:t xml:space="preserve">Configuration backup</w:t>
            </w:r>
          </w:p>
        </w:tc>
        <w:tc>
          <w:tcPr>
            <w:tcW w:type="dxa" w:w="1560"/>
            <w:tcMar>
              <w:left w:type="dxa" w:w="80"/>
              <w:right w:type="dxa" w:w="80"/>
            </w:tcMar>
          </w:tcPr>
          <w:p>
            <w:pPr>
              <w:pStyle w:val="Compact"/>
            </w:pPr>
            <w:r>
              <w:rPr>
                <w:sz w:val="19"/>
                <w:szCs w:val="19"/>
                <w:lang w:val="en-GB"/>
              </w:rPr>
              <w:t xml:space="preserve">Stack in place</w:t>
            </w:r>
          </w:p>
        </w:tc>
        <w:tc>
          <w:tcPr>
            <w:tcW w:type="dxa" w:w="1560"/>
            <w:tcMar>
              <w:left w:type="dxa" w:w="80"/>
              <w:right w:type="dxa" w:w="80"/>
            </w:tcMar>
          </w:tcPr>
          <w:p>
            <w:pPr>
              <w:pStyle w:val="Compact"/>
            </w:pPr>
            <w:r>
              <w:rPr>
                <w:sz w:val="19"/>
                <w:szCs w:val="19"/>
                <w:lang w:val="en-GB"/>
              </w:rPr>
              <w:t xml:space="preserve">1. Back up the encrypted config files (EXPL-07). 2. Restore to a sample environment.</w:t>
            </w:r>
          </w:p>
        </w:tc>
        <w:tc>
          <w:tcPr>
            <w:tcW w:type="dxa" w:w="1560"/>
            <w:tcMar>
              <w:left w:type="dxa" w:w="80"/>
              <w:right w:type="dxa" w:w="80"/>
            </w:tcMar>
          </w:tcPr>
          <w:p>
            <w:pPr>
              <w:pStyle w:val="Compact"/>
            </w:pPr>
            <w:r>
              <w:rPr>
                <w:sz w:val="19"/>
                <w:szCs w:val="19"/>
                <w:lang w:val="en-GB"/>
              </w:rPr>
              <w:t xml:space="preserve">Configuration restored identically</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T-EXPL-02</w:t>
            </w:r>
          </w:p>
        </w:tc>
        <w:tc>
          <w:tcPr>
            <w:tcW w:type="dxa" w:w="1560"/>
            <w:tcMar>
              <w:left w:type="dxa" w:w="80"/>
              <w:right w:type="dxa" w:w="80"/>
            </w:tcMar>
          </w:tcPr>
          <w:p>
            <w:pPr>
              <w:pStyle w:val="Compact"/>
            </w:pPr>
            <w:r>
              <w:rPr>
                <w:sz w:val="19"/>
                <w:szCs w:val="19"/>
                <w:lang w:val="en-GB"/>
              </w:rPr>
              <w:t xml:space="preserve">Data backup</w:t>
            </w:r>
          </w:p>
        </w:tc>
        <w:tc>
          <w:tcPr>
            <w:tcW w:type="dxa" w:w="1560"/>
            <w:tcMar>
              <w:left w:type="dxa" w:w="80"/>
              <w:right w:type="dxa" w:w="80"/>
            </w:tcMar>
          </w:tcPr>
          <w:p>
            <w:pPr>
              <w:pStyle w:val="Compact"/>
            </w:pPr>
            <w:r>
              <w:rPr>
                <w:sz w:val="19"/>
                <w:szCs w:val="19"/>
                <w:lang w:val="en-GB"/>
              </w:rPr>
              <w:t xml:space="preserve">—</w:t>
            </w:r>
          </w:p>
        </w:tc>
        <w:tc>
          <w:tcPr>
            <w:tcW w:type="dxa" w:w="1560"/>
            <w:tcMar>
              <w:left w:type="dxa" w:w="80"/>
              <w:right w:type="dxa" w:w="80"/>
            </w:tcMar>
          </w:tcPr>
          <w:p>
            <w:pPr>
              <w:pStyle w:val="Compact"/>
            </w:pPr>
            <w:r>
              <w:rPr>
                <w:sz w:val="19"/>
                <w:szCs w:val="19"/>
                <w:lang w:val="en-GB"/>
              </w:rPr>
              <w:t xml:space="preserve">1. Start the encrypted backup (EXPL-08).</w:t>
            </w:r>
          </w:p>
        </w:tc>
        <w:tc>
          <w:tcPr>
            <w:tcW w:type="dxa" w:w="1560"/>
            <w:tcMar>
              <w:left w:type="dxa" w:w="80"/>
              <w:right w:type="dxa" w:w="80"/>
            </w:tcMar>
          </w:tcPr>
          <w:p>
            <w:pPr>
              <w:pStyle w:val="Compact"/>
            </w:pPr>
            <w:r>
              <w:rPr>
                <w:sz w:val="19"/>
                <w:szCs w:val="19"/>
                <w:lang w:val="en-GB"/>
              </w:rPr>
              <w:t xml:space="preserve"/>
            </w:r>
            <w:r>
              <w:rPr>
                <w:sz w:val="19"/>
                <w:szCs w:val="19"/>
                <w:lang w:val="en-GB"/>
              </w:rPr>
              <w:t xml:space="preserve"/>
            </w:r>
            <w:r>
              <w:rPr>
                <w:rStyle w:val="VerbatimChar"/>
                <w:sz w:val="19"/>
                <w:szCs w:val="19"/>
                <w:lang w:val="en-GB"/>
              </w:rPr>
              <w:t xml:space="preserve">age</w:t>
            </w:r>
            <w:r>
              <w:rPr>
                <w:sz w:val="19"/>
                <w:szCs w:val="19"/>
                <w:lang w:val="en-GB"/>
              </w:rPr>
              <w:t xml:space="preserve">-encrypted </w:t>
            </w:r>
            <w:r>
              <w:rPr>
                <w:sz w:val="19"/>
                <w:szCs w:val="19"/>
                <w:lang w:val="en-GB"/>
              </w:rPr>
              <w:t xml:space="preserve">archive produced, retention requirements met</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T-EXPL-03</w:t>
            </w:r>
          </w:p>
        </w:tc>
        <w:tc>
          <w:tcPr>
            <w:tcW w:type="dxa" w:w="1560"/>
            <w:tcMar>
              <w:left w:type="dxa" w:w="80"/>
              <w:right w:type="dxa" w:w="80"/>
            </w:tcMar>
          </w:tcPr>
          <w:p>
            <w:pPr>
              <w:pStyle w:val="Compact"/>
            </w:pPr>
            <w:r>
              <w:rPr>
                <w:sz w:val="19"/>
                <w:szCs w:val="19"/>
                <w:lang w:val="en-GB"/>
              </w:rPr>
              <w:t xml:space="preserve">Application update</w:t>
            </w:r>
          </w:p>
        </w:tc>
        <w:tc>
          <w:tcPr>
            <w:tcW w:type="dxa" w:w="1560"/>
            <w:tcMar>
              <w:left w:type="dxa" w:w="80"/>
              <w:right w:type="dxa" w:w="80"/>
            </w:tcMar>
          </w:tcPr>
          <w:p>
            <w:pPr>
              <w:pStyle w:val="Compact"/>
            </w:pPr>
            <w:r>
              <w:rPr>
                <w:sz w:val="19"/>
                <w:szCs w:val="19"/>
                <w:lang w:val="en-GB"/>
              </w:rPr>
              <w:t xml:space="preserve">New tag available</w:t>
            </w:r>
          </w:p>
        </w:tc>
        <w:tc>
          <w:tcPr>
            <w:tcW w:type="dxa" w:w="1560"/>
            <w:tcMar>
              <w:left w:type="dxa" w:w="80"/>
              <w:right w:type="dxa" w:w="80"/>
            </w:tcMar>
          </w:tcPr>
          <w:p>
            <w:pPr>
              <w:pStyle w:val="Compact"/>
            </w:pPr>
            <w:r>
              <w:rPr>
                <w:sz w:val="19"/>
                <w:szCs w:val="19"/>
                <w:lang w:val="en-GB"/>
              </w:rPr>
              <w:t xml:space="preserve">1. Deploy new version (EXPL-10), migrations, restart app+nginx.</w:t>
            </w:r>
          </w:p>
        </w:tc>
        <w:tc>
          <w:tcPr>
            <w:tcW w:type="dxa" w:w="1560"/>
            <w:tcMar>
              <w:left w:type="dxa" w:w="80"/>
              <w:right w:type="dxa" w:w="80"/>
            </w:tcMar>
          </w:tcPr>
          <w:p>
            <w:pPr>
              <w:pStyle w:val="Compact"/>
            </w:pPr>
            <w:r>
              <w:rPr>
                <w:sz w:val="19"/>
                <w:szCs w:val="19"/>
                <w:lang w:val="en-GB"/>
              </w:rPr>
              <w:t xml:space="preserve">Version deployed, health OK, no 502</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T-EXPL-04</w:t>
            </w:r>
          </w:p>
        </w:tc>
        <w:tc>
          <w:tcPr>
            <w:tcW w:type="dxa" w:w="1560"/>
            <w:tcMar>
              <w:left w:type="dxa" w:w="80"/>
              <w:right w:type="dxa" w:w="80"/>
            </w:tcMar>
          </w:tcPr>
          <w:p>
            <w:pPr>
              <w:pStyle w:val="Compact"/>
            </w:pPr>
            <w:r>
              <w:rPr>
                <w:sz w:val="19"/>
                <w:szCs w:val="19"/>
                <w:lang w:val="en-GB"/>
              </w:rPr>
              <w:t xml:space="preserve">Rollback</w:t>
            </w:r>
          </w:p>
        </w:tc>
        <w:tc>
          <w:tcPr>
            <w:tcW w:type="dxa" w:w="1560"/>
            <w:tcMar>
              <w:left w:type="dxa" w:w="80"/>
              <w:right w:type="dxa" w:w="80"/>
            </w:tcMar>
          </w:tcPr>
          <w:p>
            <w:pPr>
              <w:pStyle w:val="Compact"/>
            </w:pPr>
            <w:r>
              <w:rPr>
                <w:sz w:val="19"/>
                <w:szCs w:val="19"/>
                <w:lang w:val="en-GB"/>
              </w:rPr>
              <w:t xml:space="preserve">T-EXPL-03</w:t>
            </w:r>
          </w:p>
        </w:tc>
        <w:tc>
          <w:tcPr>
            <w:tcW w:type="dxa" w:w="1560"/>
            <w:tcMar>
              <w:left w:type="dxa" w:w="80"/>
              <w:right w:type="dxa" w:w="80"/>
            </w:tcMar>
          </w:tcPr>
          <w:p>
            <w:pPr>
              <w:pStyle w:val="Compact"/>
            </w:pPr>
            <w:r>
              <w:rPr>
                <w:sz w:val="19"/>
                <w:szCs w:val="19"/>
                <w:lang w:val="en-GB"/>
              </w:rPr>
              <w:t xml:space="preserve">1. Return to the previous tag.</w:t>
            </w:r>
          </w:p>
        </w:tc>
        <w:tc>
          <w:tcPr>
            <w:tcW w:type="dxa" w:w="1560"/>
            <w:tcMar>
              <w:left w:type="dxa" w:w="80"/>
              <w:right w:type="dxa" w:w="80"/>
            </w:tcMar>
          </w:tcPr>
          <w:p>
            <w:pPr>
              <w:pStyle w:val="Compact"/>
            </w:pPr>
            <w:r>
              <w:rPr>
                <w:sz w:val="19"/>
                <w:szCs w:val="19"/>
                <w:lang w:val="en-GB"/>
              </w:rPr>
              <w:t xml:space="preserve">Previous version restored, operational service</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T-EXPL-05</w:t>
            </w:r>
          </w:p>
        </w:tc>
        <w:tc>
          <w:tcPr>
            <w:tcW w:type="dxa" w:w="1560"/>
            <w:tcMar>
              <w:left w:type="dxa" w:w="80"/>
              <w:right w:type="dxa" w:w="80"/>
            </w:tcMar>
          </w:tcPr>
          <w:p>
            <w:pPr>
              <w:pStyle w:val="Compact"/>
            </w:pPr>
            <w:r>
              <w:rPr>
                <w:sz w:val="19"/>
                <w:szCs w:val="19"/>
                <w:lang w:val="en-GB"/>
              </w:rPr>
              <w:t xml:space="preserve">Supervision/alert</w:t>
            </w:r>
          </w:p>
        </w:tc>
        <w:tc>
          <w:tcPr>
            <w:tcW w:type="dxa" w:w="1560"/>
            <w:tcMar>
              <w:left w:type="dxa" w:w="80"/>
              <w:right w:type="dxa" w:w="80"/>
            </w:tcMar>
          </w:tcPr>
          <w:p>
            <w:pPr>
              <w:pStyle w:val="Compact"/>
            </w:pPr>
            <w:r>
              <w:rPr>
                <w:sz w:val="19"/>
                <w:szCs w:val="19"/>
                <w:lang w:val="en-GB"/>
              </w:rPr>
              <w:t xml:space="preserve">Active supervision</w:t>
            </w:r>
          </w:p>
        </w:tc>
        <w:tc>
          <w:tcPr>
            <w:tcW w:type="dxa" w:w="1560"/>
            <w:tcMar>
              <w:left w:type="dxa" w:w="80"/>
              <w:right w:type="dxa" w:w="80"/>
            </w:tcMar>
          </w:tcPr>
          <w:p>
            <w:pPr>
              <w:pStyle w:val="Compact"/>
            </w:pPr>
            <w:r>
              <w:rPr>
                <w:sz w:val="19"/>
                <w:szCs w:val="19"/>
                <w:lang w:val="en-GB"/>
              </w:rPr>
              <w:t xml:space="preserve">1. Cause an alert condition (e.g. simulated disk filling).</w:t>
            </w:r>
          </w:p>
        </w:tc>
        <w:tc>
          <w:tcPr>
            <w:tcW w:type="dxa" w:w="1560"/>
            <w:tcMar>
              <w:left w:type="dxa" w:w="80"/>
              <w:right w:type="dxa" w:w="80"/>
            </w:tcMar>
          </w:tcPr>
          <w:p>
            <w:pPr>
              <w:pStyle w:val="Compact"/>
            </w:pPr>
            <w:r>
              <w:rPr>
                <w:sz w:val="19"/>
                <w:szCs w:val="19"/>
                <w:lang w:val="en-GB"/>
              </w:rPr>
              <w:t xml:space="preserve">Alert raised on the internal channel</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T-EXPL-06</w:t>
            </w:r>
          </w:p>
        </w:tc>
        <w:tc>
          <w:tcPr>
            <w:tcW w:type="dxa" w:w="1560"/>
            <w:tcMar>
              <w:left w:type="dxa" w:w="80"/>
              <w:right w:type="dxa" w:w="80"/>
            </w:tcMar>
          </w:tcPr>
          <w:p>
            <w:pPr>
              <w:pStyle w:val="Compact"/>
            </w:pPr>
            <w:r>
              <w:rPr>
                <w:sz w:val="19"/>
                <w:szCs w:val="19"/>
                <w:lang w:val="en-GB"/>
              </w:rPr>
              <w:t xml:space="preserve">Offline antivirus signatures</w:t>
            </w:r>
          </w:p>
        </w:tc>
        <w:tc>
          <w:tcPr>
            <w:tcW w:type="dxa" w:w="1560"/>
            <w:tcMar>
              <w:left w:type="dxa" w:w="80"/>
              <w:right w:type="dxa" w:w="80"/>
            </w:tcMar>
          </w:tcPr>
          <w:p>
            <w:pPr>
              <w:pStyle w:val="Compact"/>
            </w:pPr>
            <w:r>
              <w:rPr>
                <w:sz w:val="19"/>
                <w:szCs w:val="19"/>
                <w:lang w:val="en-GB"/>
              </w:rPr>
              <w:t xml:space="preserve">Isolated variant</w:t>
            </w:r>
          </w:p>
        </w:tc>
        <w:tc>
          <w:tcPr>
            <w:tcW w:type="dxa" w:w="1560"/>
            <w:tcMar>
              <w:left w:type="dxa" w:w="80"/>
              <w:right w:type="dxa" w:w="80"/>
            </w:tcMar>
          </w:tcPr>
          <w:p>
            <w:pPr>
              <w:pStyle w:val="Compact"/>
            </w:pPr>
            <w:r>
              <w:rPr>
                <w:sz w:val="19"/>
                <w:szCs w:val="19"/>
                <w:lang w:val="en-GB"/>
              </w:rPr>
              <w:t xml:space="preserve">1. Perform the freshclam offline update (EXPL-13).</w:t>
            </w:r>
          </w:p>
        </w:tc>
        <w:tc>
          <w:tcPr>
            <w:tcW w:type="dxa" w:w="1560"/>
            <w:tcMar>
              <w:left w:type="dxa" w:w="80"/>
              <w:right w:type="dxa" w:w="80"/>
            </w:tcMar>
          </w:tcPr>
          <w:p>
            <w:pPr>
              <w:pStyle w:val="Compact"/>
            </w:pPr>
            <w:r>
              <w:rPr>
                <w:sz w:val="19"/>
                <w:szCs w:val="19"/>
                <w:lang w:val="en-GB"/>
              </w:rPr>
              <w:t xml:space="preserve">Signatures updated without internet feed</w:t>
            </w:r>
          </w:p>
        </w:tc>
        <w:tc>
          <w:tcPr>
            <w:tcW w:type="dxa" w:w="1560"/>
            <w:tcMar>
              <w:left w:type="dxa" w:w="80"/>
              <w:right w:type="dxa" w:w="80"/>
            </w:tcMar>
          </w:tcPr>
          <w:p>
            <w:pPr>
              <w:pStyle w:val="Compact"/>
            </w:pPr>
          </w:p>
        </w:tc>
      </w:tr>
      <w:tr>
        <w:trPr>
          <w:cantSplit/>
        </w:trPr>
        <w:tc>
          <w:tcPr>
            <w:tcW w:type="dxa" w:w="1560"/>
            <w:tcMar>
              <w:left w:type="dxa" w:w="80"/>
              <w:right w:type="dxa" w:w="80"/>
            </w:tcMar>
          </w:tcPr>
          <w:p>
            <w:pPr>
              <w:pStyle w:val="Compact"/>
            </w:pPr>
            <w:r>
              <w:rPr>
                <w:sz w:val="19"/>
                <w:szCs w:val="19"/>
                <w:lang w:val="en-GB"/>
              </w:rPr>
              <w:t xml:space="preserve">T-EXPL-07</w:t>
            </w:r>
          </w:p>
        </w:tc>
        <w:tc>
          <w:tcPr>
            <w:tcW w:type="dxa" w:w="1560"/>
            <w:tcMar>
              <w:left w:type="dxa" w:w="80"/>
              <w:right w:type="dxa" w:w="80"/>
            </w:tcMar>
          </w:tcPr>
          <w:p>
            <w:pPr>
              <w:pStyle w:val="Compact"/>
            </w:pPr>
            <w:r>
              <w:rPr>
                <w:sz w:val="19"/>
                <w:szCs w:val="19"/>
                <w:lang w:val="en-GB"/>
              </w:rPr>
              <w:t xml:space="preserve">TLS certificate renewal</w:t>
            </w:r>
          </w:p>
        </w:tc>
        <w:tc>
          <w:tcPr>
            <w:tcW w:type="dxa" w:w="1560"/>
            <w:tcMar>
              <w:left w:type="dxa" w:w="80"/>
              <w:right w:type="dxa" w:w="80"/>
            </w:tcMar>
          </w:tcPr>
          <w:p>
            <w:pPr>
              <w:pStyle w:val="Compact"/>
            </w:pPr>
            <w:r>
              <w:rPr>
                <w:sz w:val="19"/>
                <w:szCs w:val="19"/>
                <w:lang w:val="en-GB"/>
              </w:rPr>
              <w:t xml:space="preserve">Internal PKI</w:t>
            </w:r>
          </w:p>
        </w:tc>
        <w:tc>
          <w:tcPr>
            <w:tcW w:type="dxa" w:w="1560"/>
            <w:tcMar>
              <w:left w:type="dxa" w:w="80"/>
              <w:right w:type="dxa" w:w="80"/>
            </w:tcMar>
          </w:tcPr>
          <w:p>
            <w:pPr>
              <w:pStyle w:val="Compact"/>
            </w:pPr>
            <w:r>
              <w:rPr>
                <w:sz w:val="19"/>
                <w:szCs w:val="19"/>
                <w:lang w:val="en-GB"/>
              </w:rPr>
              <w:t xml:space="preserve">1. Renew the certificate (EXPL-11).</w:t>
            </w:r>
          </w:p>
        </w:tc>
        <w:tc>
          <w:tcPr>
            <w:tcW w:type="dxa" w:w="1560"/>
            <w:tcMar>
              <w:left w:type="dxa" w:w="80"/>
              <w:right w:type="dxa" w:w="80"/>
            </w:tcMar>
          </w:tcPr>
          <w:p>
            <w:pPr>
              <w:pStyle w:val="Compact"/>
            </w:pPr>
            <w:r>
              <w:rPr>
                <w:sz w:val="19"/>
                <w:szCs w:val="19"/>
                <w:lang w:val="en-GB"/>
              </w:rPr>
              <w:t xml:space="preserve">New certificate in place, valid TLS</w:t>
            </w:r>
          </w:p>
        </w:tc>
        <w:tc>
          <w:tcPr>
            <w:tcW w:type="dxa" w:w="1560"/>
            <w:tcMar>
              <w:left w:type="dxa" w:w="80"/>
              <w:right w:type="dxa" w:w="80"/>
            </w:tcMar>
          </w:tcPr>
          <w:p>
            <w:pPr>
              <w:pStyle w:val="Compact"/>
            </w:pPr>
          </w:p>
        </w:tc>
      </w:tr>
    </w:tbl>
    <w:p>
      <w:r>
        <w:pict>
          <v:rect style="width:0;height:1.5pt" o:hralign="center" o:hrstd="t" o:hr="t"/>
        </w:pict>
      </w:r>
    </w:p>
    <w:bookmarkEnd w:id="155"/>
    <w:bookmarkStart w:id="156" w:name="Xeec25a331d1bbfb73ae244b8077f2a475c253f1"/>
    <w:p>
      <w:pPr>
        <w:pStyle w:val="Heading2"/>
        <w:keepNext/>
        <w:keepLines/>
      </w:pPr>
      <w:r>
        <w:rPr>
          <w:color w:val="000000"/>
          <w:lang w:val="en-GB"/>
        </w:rPr>
        <w:t xml:space="preserve">9. Anomaly sheets</w:t>
      </w:r>
    </w:p>
    <w:p>
      <w:pPr>
        <w:pStyle w:val="FirstParagraph"/>
      </w:pPr>
      <w:r>
        <w:rPr>
          <w:lang w:val="en-GB"/>
        </w:rPr>
        <w:t xml:space="preserve">Any non-compliance observed is recorded:</w:t>
      </w:r>
    </w:p>
    <w:p>
      <w:pPr>
        <w:sectPr>
          <w:type w:val="nextPage"/>
          <w:footnotePr>
            <w:numRestart w:val="eachSect"/>
          </w:footnotePr>
        </w:sectPr>
      </w:pPr>
    </w:p>
    <w:tbl>
      <w:tblPr>
        <w:tblStyle w:val="Table"/>
        <w:tblW w:type="dxa" w:w="12960"/>
        <w:tblLook w:firstRow="1" w:lastRow="0" w:firstColumn="0" w:lastColumn="0" w:noHBand="0" w:noVBand="0" w:val="0020"/>
        <w:tblLayout w:type="fixed"/>
      </w:tblPr>
      <w:tblGrid>
        <w:gridCol w:w="1851"/>
        <w:gridCol w:w="1851"/>
        <w:gridCol w:w="1851"/>
        <w:gridCol w:w="1851"/>
        <w:gridCol w:w="1851"/>
        <w:gridCol w:w="1851"/>
        <w:gridCol w:w="1854"/>
      </w:tblGrid>
      <w:tr>
        <w:trPr>
          <w:tblHeader w:val="on"/>
          <w:cantSplit/>
        </w:trPr>
        <w:tc>
          <w:tcPr>
            <w:tcW w:type="dxa" w:w="1851"/>
            <w:tcMar>
              <w:left w:type="dxa" w:w="80"/>
              <w:right w:type="dxa" w:w="80"/>
            </w:tcMar>
          </w:tcPr>
          <w:p>
            <w:pPr>
              <w:pStyle w:val="Compact"/>
            </w:pPr>
            <w:r>
              <w:rPr>
                <w:sz w:val="19"/>
                <w:szCs w:val="19"/>
                <w:lang w:val="en-GB"/>
              </w:rPr>
              <w:t xml:space="preserve">No.</w:t>
            </w:r>
          </w:p>
        </w:tc>
        <w:tc>
          <w:tcPr>
            <w:tcW w:type="dxa" w:w="1851"/>
            <w:tcMar>
              <w:left w:type="dxa" w:w="80"/>
              <w:right w:type="dxa" w:w="80"/>
            </w:tcMar>
          </w:tcPr>
          <w:p>
            <w:pPr>
              <w:pStyle w:val="Compact"/>
            </w:pPr>
            <w:r>
              <w:rPr>
                <w:sz w:val="19"/>
                <w:szCs w:val="19"/>
                <w:lang w:val="en-GB"/>
              </w:rPr>
              <w:t xml:space="preserve">Test concerned</w:t>
            </w:r>
          </w:p>
        </w:tc>
        <w:tc>
          <w:tcPr>
            <w:tcW w:type="dxa" w:w="1851"/>
            <w:tcMar>
              <w:left w:type="dxa" w:w="80"/>
              <w:right w:type="dxa" w:w="80"/>
            </w:tcMar>
          </w:tcPr>
          <w:p>
            <w:pPr>
              <w:pStyle w:val="Compact"/>
            </w:pPr>
            <w:r>
              <w:rPr>
                <w:sz w:val="19"/>
                <w:szCs w:val="19"/>
                <w:lang w:val="en-GB"/>
              </w:rPr>
              <w:t xml:space="preserve">Description</w:t>
            </w:r>
          </w:p>
        </w:tc>
        <w:tc>
          <w:tcPr>
            <w:tcW w:type="dxa" w:w="1851"/>
            <w:tcMar>
              <w:left w:type="dxa" w:w="80"/>
              <w:right w:type="dxa" w:w="80"/>
            </w:tcMar>
          </w:tcPr>
          <w:p>
            <w:pPr>
              <w:pStyle w:val="Compact"/>
            </w:pPr>
            <w:r>
              <w:rPr>
                <w:sz w:val="19"/>
                <w:szCs w:val="19"/>
                <w:lang w:val="en-GB"/>
              </w:rPr>
              <w:t xml:space="preserve">Severity</w:t>
            </w:r>
          </w:p>
        </w:tc>
        <w:tc>
          <w:tcPr>
            <w:tcW w:type="dxa" w:w="1851"/>
            <w:tcMar>
              <w:left w:type="dxa" w:w="80"/>
              <w:right w:type="dxa" w:w="80"/>
            </w:tcMar>
          </w:tcPr>
          <w:p>
            <w:pPr>
              <w:pStyle w:val="Compact"/>
            </w:pPr>
            <w:r>
              <w:rPr>
                <w:sz w:val="19"/>
                <w:szCs w:val="19"/>
                <w:lang w:val="en-GB"/>
              </w:rPr>
              <w:t xml:space="preserve">Corrective action</w:t>
            </w:r>
          </w:p>
        </w:tc>
        <w:tc>
          <w:tcPr>
            <w:tcW w:type="dxa" w:w="1851"/>
            <w:tcMar>
              <w:left w:type="dxa" w:w="80"/>
              <w:right w:type="dxa" w:w="80"/>
            </w:tcMar>
          </w:tcPr>
          <w:p>
            <w:pPr>
              <w:pStyle w:val="Compact"/>
            </w:pPr>
            <w:r>
              <w:rPr>
                <w:sz w:val="19"/>
                <w:szCs w:val="19"/>
                <w:lang w:val="en-GB"/>
              </w:rPr>
              <w:t xml:space="preserve">Responsible</w:t>
            </w:r>
          </w:p>
        </w:tc>
        <w:tc>
          <w:tcPr>
            <w:tcW w:type="dxa" w:w="1854"/>
            <w:tcMar>
              <w:left w:type="dxa" w:w="80"/>
              <w:right w:type="dxa" w:w="80"/>
            </w:tcMar>
          </w:tcPr>
          <w:p>
            <w:pPr>
              <w:pStyle w:val="Compact"/>
            </w:pPr>
            <w:r>
              <w:rPr>
                <w:sz w:val="19"/>
                <w:szCs w:val="19"/>
                <w:lang w:val="en-GB"/>
              </w:rPr>
              <w:t xml:space="preserve">Status</w:t>
            </w:r>
          </w:p>
        </w:tc>
      </w:tr>
      <w:tr>
        <w:trPr>
          <w:cantSplit/>
        </w:trPr>
        <w:tc>
          <w:tcPr>
            <w:tcW w:type="dxa" w:w="1851"/>
            <w:tcMar>
              <w:left w:type="dxa" w:w="80"/>
              <w:right w:type="dxa" w:w="80"/>
            </w:tcMar>
          </w:tcPr>
          <w:p>
            <w:pPr>
              <w:pStyle w:val="Compact"/>
            </w:pPr>
            <w:r>
              <w:rPr>
                <w:rStyle w:val="VerbatimChar"/>
                <w:sz w:val="19"/>
                <w:szCs w:val="19"/>
                <w:lang w:val="en-GB"/>
              </w:rPr>
              <w:t xml:space="preserve">[…]</w:t>
            </w:r>
          </w:p>
        </w:tc>
        <w:tc>
          <w:tcPr>
            <w:tcW w:type="dxa" w:w="1851"/>
            <w:tcMar>
              <w:left w:type="dxa" w:w="80"/>
              <w:right w:type="dxa" w:w="80"/>
            </w:tcMar>
          </w:tcPr>
          <w:p>
            <w:pPr>
              <w:pStyle w:val="Compact"/>
            </w:pPr>
            <w:r>
              <w:rPr>
                <w:rStyle w:val="VerbatimChar"/>
                <w:sz w:val="19"/>
                <w:szCs w:val="19"/>
                <w:lang w:val="en-GB"/>
              </w:rPr>
              <w:t xml:space="preserve">[…]</w:t>
            </w:r>
          </w:p>
        </w:tc>
        <w:tc>
          <w:tcPr>
            <w:tcW w:type="dxa" w:w="1851"/>
            <w:tcMar>
              <w:left w:type="dxa" w:w="80"/>
              <w:right w:type="dxa" w:w="80"/>
            </w:tcMar>
          </w:tcPr>
          <w:p>
            <w:pPr>
              <w:pStyle w:val="Compact"/>
            </w:pPr>
            <w:r>
              <w:rPr>
                <w:rStyle w:val="VerbatimChar"/>
                <w:sz w:val="19"/>
                <w:szCs w:val="19"/>
                <w:lang w:val="en-GB"/>
              </w:rPr>
              <w:t xml:space="preserve">[…]</w:t>
            </w:r>
          </w:p>
        </w:tc>
        <w:tc>
          <w:tcPr>
            <w:tcW w:type="dxa" w:w="1851"/>
            <w:tcMar>
              <w:left w:type="dxa" w:w="80"/>
              <w:right w:type="dxa" w:w="80"/>
            </w:tcMar>
          </w:tcPr>
          <w:p>
            <w:pPr>
              <w:pStyle w:val="Compact"/>
            </w:pPr>
            <w:r>
              <w:rPr>
                <w:rStyle w:val="VerbatimChar"/>
                <w:sz w:val="19"/>
                <w:szCs w:val="19"/>
                <w:lang w:val="en-GB"/>
              </w:rPr>
              <w:t xml:space="preserve">[…]</w:t>
            </w:r>
          </w:p>
        </w:tc>
        <w:tc>
          <w:tcPr>
            <w:tcW w:type="dxa" w:w="1851"/>
            <w:tcMar>
              <w:left w:type="dxa" w:w="80"/>
              <w:right w:type="dxa" w:w="80"/>
            </w:tcMar>
          </w:tcPr>
          <w:p>
            <w:pPr>
              <w:pStyle w:val="Compact"/>
            </w:pPr>
            <w:r>
              <w:rPr>
                <w:rStyle w:val="VerbatimChar"/>
                <w:sz w:val="19"/>
                <w:szCs w:val="19"/>
                <w:lang w:val="en-GB"/>
              </w:rPr>
              <w:t xml:space="preserve">[…]</w:t>
            </w:r>
          </w:p>
        </w:tc>
        <w:tc>
          <w:tcPr>
            <w:tcW w:type="dxa" w:w="1851"/>
            <w:tcMar>
              <w:left w:type="dxa" w:w="80"/>
              <w:right w:type="dxa" w:w="80"/>
            </w:tcMar>
          </w:tcPr>
          <w:p>
            <w:pPr>
              <w:pStyle w:val="Compact"/>
            </w:pPr>
            <w:r>
              <w:rPr>
                <w:rStyle w:val="VerbatimChar"/>
                <w:sz w:val="19"/>
                <w:szCs w:val="19"/>
                <w:lang w:val="en-GB"/>
              </w:rPr>
              <w:t xml:space="preserve">[…]</w:t>
            </w:r>
          </w:p>
        </w:tc>
        <w:tc>
          <w:tcPr>
            <w:tcW w:type="dxa" w:w="1854"/>
            <w:tcMar>
              <w:left w:type="dxa" w:w="80"/>
              <w:right w:type="dxa" w:w="80"/>
            </w:tcMar>
          </w:tcPr>
          <w:p>
            <w:pPr>
              <w:pStyle w:val="Compact"/>
            </w:pPr>
            <w:r>
              <w:rPr>
                <w:rStyle w:val="VerbatimChar"/>
                <w:sz w:val="19"/>
                <w:szCs w:val="19"/>
                <w:lang w:val="en-GB"/>
              </w:rPr>
              <w:t xml:space="preserve">[…]</w:t>
            </w:r>
          </w:p>
        </w:tc>
      </w:tr>
    </w:tbl>
    <w:p>
      <w:pPr>
        <w:sectPr>
          <w:type w:val="nextPage"/>
          <w:footnotePr>
            <w:numRestart w:val="eachSect"/>
          </w:footnotePr>
          <w:pgSz w:w="15840" w:h="12240" w:orient="landscape"/>
        </w:sectPr>
      </w:pPr>
    </w:p>
    <w:p>
      <w:r>
        <w:pict>
          <v:rect style="width:0;height:1.5pt" o:hralign="center" o:hrstd="t" o:hr="t"/>
        </w:pict>
      </w:r>
    </w:p>
    <w:bookmarkEnd w:id="156"/>
    <w:bookmarkStart w:id="157" w:name="X0a4229a342d90af78c8841a0f1788b55019567c"/>
    <w:p>
      <w:pPr>
        <w:pStyle w:val="Heading2"/>
        <w:keepNext/>
        <w:keepLines/>
      </w:pPr>
      <w:r>
        <w:rPr>
          <w:color w:val="000000"/>
          <w:lang w:val="en-GB"/>
        </w:rPr>
        <w:t xml:space="preserve">10. Acceptance report</w:t>
      </w:r>
    </w:p>
    <w:p>
      <w:pPr>
        <w:pStyle w:val="FirstParagraph"/>
      </w:pPr>
      <w:r>
        <w:rPr>
          <w:lang w:val="en-GB"/>
        </w:rPr>
        <w:t xml:space="preserve">At the end of the tests, the report records the overall result and any reservations.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Section</w:t>
            </w:r>
          </w:p>
        </w:tc>
        <w:tc>
          <w:tcPr/>
          <w:p>
            <w:pPr>
              <w:pStyle w:val="Compact"/>
            </w:pPr>
            <w:r>
              <w:rPr>
                <w:lang w:val="en-GB"/>
              </w:rPr>
              <w:t xml:space="preserve">Value</w:t>
            </w:r>
          </w:p>
        </w:tc>
      </w:tr>
      <w:tr>
        <w:trPr>
          <w:cantSplit/>
        </w:trPr>
        <w:tc>
          <w:tcPr/>
          <w:p>
            <w:pPr>
              <w:pStyle w:val="Compact"/>
            </w:pPr>
            <w:r>
              <w:rPr>
                <w:lang w:val="en-GB"/>
              </w:rPr>
              <w:t xml:space="preserve">Version tested for acceptance</w:t>
            </w:r>
          </w:p>
        </w:tc>
        <w:tc>
          <w:tcPr/>
          <w:p>
            <w:pPr>
              <w:pStyle w:val="Compact"/>
            </w:pPr>
            <w:r>
              <w:rPr>
                <w:rStyle w:val="VerbatimChar"/>
                <w:lang w:val="en-GB"/>
              </w:rPr>
              <w:t xml:space="preserve">[TO BE INFORMED]</w:t>
            </w:r>
          </w:p>
        </w:tc>
      </w:tr>
      <w:tr>
        <w:trPr>
          <w:cantSplit/>
        </w:trPr>
        <w:tc>
          <w:tcPr/>
          <w:p>
            <w:pPr>
              <w:pStyle w:val="Compact"/>
            </w:pPr>
            <w:r>
              <w:rPr>
                <w:lang w:val="en-GB"/>
              </w:rPr>
              <w:t xml:space="preserve">Acceptance date</w:t>
            </w:r>
          </w:p>
        </w:tc>
        <w:tc>
          <w:tcPr/>
          <w:p>
            <w:pPr>
              <w:pStyle w:val="Compact"/>
            </w:pPr>
            <w:r>
              <w:rPr>
                <w:rStyle w:val="VerbatimChar"/>
                <w:lang w:val="en-GB"/>
              </w:rPr>
              <w:t xml:space="preserve">[TO BE INFORMED]</w:t>
            </w:r>
          </w:p>
        </w:tc>
      </w:tr>
      <w:tr>
        <w:trPr>
          <w:cantSplit/>
        </w:trPr>
        <w:tc>
          <w:tcPr/>
          <w:p>
            <w:pPr>
              <w:pStyle w:val="Compact"/>
            </w:pPr>
            <w:r>
              <w:rPr>
                <w:lang w:val="en-GB"/>
              </w:rPr>
              <w:t xml:space="preserve">Number of compliant tests</w:t>
            </w:r>
          </w:p>
        </w:tc>
        <w:tc>
          <w:tcPr/>
          <w:p>
            <w:pPr>
              <w:pStyle w:val="Compact"/>
            </w:pPr>
            <w:r>
              <w:rPr>
                <w:rStyle w:val="VerbatimChar"/>
                <w:lang w:val="en-GB"/>
              </w:rPr>
              <w:t xml:space="preserve">[…] / […]</w:t>
            </w:r>
          </w:p>
        </w:tc>
      </w:tr>
      <w:tr>
        <w:trPr>
          <w:cantSplit/>
        </w:trPr>
        <w:tc>
          <w:tcPr/>
          <w:p>
            <w:pPr>
              <w:pStyle w:val="Compact"/>
            </w:pPr>
            <w:r>
              <w:rPr>
                <w:lang w:val="en-GB"/>
              </w:rPr>
              <w:t xml:space="preserve">Reserves</w:t>
            </w:r>
          </w:p>
        </w:tc>
        <w:tc>
          <w:tcPr/>
          <w:p>
            <w:pPr>
              <w:pStyle w:val="Compact"/>
            </w:pPr>
            <w:r>
              <w:rPr>
                <w:rStyle w:val="VerbatimChar"/>
                <w:lang w:val="en-GB"/>
              </w:rPr>
              <w:t xml:space="preserve">[…]</w:t>
            </w:r>
          </w:p>
        </w:tc>
      </w:tr>
      <w:tr>
        <w:trPr>
          <w:cantSplit/>
        </w:trPr>
        <w:tc>
          <w:tcPr/>
          <w:p>
            <w:pPr>
              <w:pStyle w:val="Compact"/>
            </w:pPr>
            <w:r>
              <w:rPr>
                <w:lang w:val="en-GB"/>
              </w:rPr>
              <w:t xml:space="preserve">Decision</w:t>
            </w:r>
          </w:p>
        </w:tc>
        <w:tc>
          <w:tcPr/>
          <w:p>
            <w:pPr>
              <w:pStyle w:val="Compact"/>
            </w:pPr>
            <w:r>
              <w:rPr>
                <w:lang w:val="en-GB"/>
              </w:rPr>
              <w:t xml:space="preserve">Accepted / Accepted with reservations / Acceptance deferred</w:t>
            </w:r>
          </w:p>
        </w:tc>
      </w:tr>
    </w:tbl>
    <w:p>
      <w:pPr>
        <w:pStyle w:val="BodyText"/>
      </w:pPr>
      <w:r>
        <w:rPr>
          <w:b/>
          <w:bCs/>
          <w:lang w:val="en-GB"/>
        </w:rPr>
        <w:t xml:space="preserve">Signatures: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n-GB"/>
              </w:rPr>
              <w:t xml:space="preserve">Role</w:t>
            </w:r>
          </w:p>
        </w:tc>
        <w:tc>
          <w:tcPr>
            <w:tcW w:type="dxa" w:w="1872"/>
            <w:tcMar>
              <w:left w:type="dxa" w:w="80"/>
              <w:right w:type="dxa" w:w="80"/>
            </w:tcMar>
          </w:tcPr>
          <w:p>
            <w:pPr>
              <w:pStyle w:val="Compact"/>
            </w:pPr>
            <w:r>
              <w:rPr>
                <w:sz w:val="19"/>
                <w:szCs w:val="19"/>
                <w:lang w:val="en-GB"/>
              </w:rPr>
              <w:t xml:space="preserve">Name</w:t>
            </w:r>
          </w:p>
        </w:tc>
        <w:tc>
          <w:tcPr>
            <w:tcW w:type="dxa" w:w="1872"/>
            <w:tcMar>
              <w:left w:type="dxa" w:w="80"/>
              <w:right w:type="dxa" w:w="80"/>
            </w:tcMar>
          </w:tcPr>
          <w:p>
            <w:pPr>
              <w:pStyle w:val="Compact"/>
            </w:pPr>
            <w:r>
              <w:rPr>
                <w:sz w:val="19"/>
                <w:szCs w:val="19"/>
                <w:lang w:val="en-GB"/>
              </w:rPr>
              <w:t xml:space="preserve">Organization</w:t>
            </w:r>
          </w:p>
        </w:tc>
        <w:tc>
          <w:tcPr>
            <w:tcW w:type="dxa" w:w="1872"/>
            <w:tcMar>
              <w:left w:type="dxa" w:w="80"/>
              <w:right w:type="dxa" w:w="80"/>
            </w:tcMar>
          </w:tcPr>
          <w:p>
            <w:pPr>
              <w:pStyle w:val="Compact"/>
            </w:pPr>
            <w:r>
              <w:rPr>
                <w:sz w:val="19"/>
                <w:szCs w:val="19"/>
                <w:lang w:val="en-GB"/>
              </w:rPr>
              <w:t xml:space="preserve">Date</w:t>
            </w:r>
          </w:p>
        </w:tc>
        <w:tc>
          <w:tcPr>
            <w:tcW w:type="dxa" w:w="1872"/>
            <w:tcMar>
              <w:left w:type="dxa" w:w="80"/>
              <w:right w:type="dxa" w:w="80"/>
            </w:tcMar>
          </w:tcPr>
          <w:p>
            <w:pPr>
              <w:pStyle w:val="Compact"/>
            </w:pPr>
            <w:r>
              <w:rPr>
                <w:sz w:val="19"/>
                <w:szCs w:val="19"/>
                <w:lang w:val="en-GB"/>
              </w:rPr>
              <w:t xml:space="preserve">Signature</w:t>
            </w:r>
          </w:p>
        </w:tc>
      </w:tr>
      <w:tr>
        <w:trPr>
          <w:cantSplit/>
        </w:trPr>
        <w:tc>
          <w:tcPr>
            <w:tcW w:type="dxa" w:w="1872"/>
            <w:tcMar>
              <w:left w:type="dxa" w:w="80"/>
              <w:right w:type="dxa" w:w="80"/>
            </w:tcMar>
          </w:tcPr>
          <w:p>
            <w:pPr>
              <w:pStyle w:val="Compact"/>
            </w:pPr>
            <w:r>
              <w:rPr>
                <w:sz w:val="19"/>
                <w:szCs w:val="19"/>
                <w:lang w:val="en-GB"/>
              </w:rPr>
              <w:t xml:space="preserve">For the Customer (DSI)</w:t>
            </w:r>
          </w:p>
        </w:tc>
        <w:tc>
          <w:tcPr>
            <w:tcW w:type="dxa" w:w="1872"/>
            <w:tcMar>
              <w:left w:type="dxa" w:w="80"/>
              <w:right w:type="dxa" w:w="80"/>
            </w:tcMar>
          </w:tcPr>
          <w:p>
            <w:pPr>
              <w:pStyle w:val="Compact"/>
            </w:pPr>
            <w:r>
              <w:rPr>
                <w:rStyle w:val="VerbatimChar"/>
                <w:sz w:val="19"/>
                <w:szCs w:val="19"/>
                <w:lang w:val="en-GB"/>
              </w:rPr>
              <w:t xml:space="preserve">[TO BE INFORMED]</w:t>
            </w:r>
          </w:p>
        </w:tc>
        <w:tc>
          <w:tcPr>
            <w:tcW w:type="dxa" w:w="1872"/>
            <w:tcMar>
              <w:left w:type="dxa" w:w="80"/>
              <w:right w:type="dxa" w:w="80"/>
            </w:tcMar>
          </w:tcPr>
          <w:p>
            <w:pPr>
              <w:pStyle w:val="Compact"/>
            </w:pPr>
            <w:r>
              <w:rPr>
                <w:rStyle w:val="VerbatimChar"/>
                <w:sz w:val="19"/>
                <w:szCs w:val="19"/>
                <w:lang w:val="en-GB"/>
              </w:rPr>
              <w:t xml:space="preserve">[Customer]</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en-GB"/>
              </w:rPr>
              <w:t xml:space="preserve">For the integrator</w:t>
            </w:r>
          </w:p>
        </w:tc>
        <w:tc>
          <w:tcPr>
            <w:tcW w:type="dxa" w:w="1872"/>
            <w:tcMar>
              <w:left w:type="dxa" w:w="80"/>
              <w:right w:type="dxa" w:w="80"/>
            </w:tcMar>
          </w:tcPr>
          <w:p>
            <w:pPr>
              <w:pStyle w:val="Compact"/>
            </w:pPr>
            <w:r>
              <w:rPr>
                <w:rStyle w:val="VerbatimChar"/>
                <w:sz w:val="19"/>
                <w:szCs w:val="19"/>
                <w:lang w:val="en-GB"/>
              </w:rPr>
              <w:t xml:space="preserve">[TO BE INFORMED]</w:t>
            </w:r>
          </w:p>
        </w:tc>
        <w:tc>
          <w:tcPr>
            <w:tcW w:type="dxa" w:w="1872"/>
            <w:tcMar>
              <w:left w:type="dxa" w:w="80"/>
              <w:right w:type="dxa" w:w="80"/>
            </w:tcMar>
          </w:tcPr>
          <w:p>
            <w:pPr>
              <w:pStyle w:val="Compact"/>
            </w:pPr>
            <w:r>
              <w:rPr>
                <w:sz w:val="19"/>
                <w:szCs w:val="19"/>
                <w:lang w:val="en-GB"/>
              </w:rPr>
              <w:t xml:space="preserve">Project integrator</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r>
        <w:trPr>
          <w:cantSplit/>
        </w:trPr>
        <w:tc>
          <w:tcPr>
            <w:tcW w:type="dxa" w:w="1872"/>
            <w:tcMar>
              <w:left w:type="dxa" w:w="80"/>
              <w:right w:type="dxa" w:w="80"/>
            </w:tcMar>
          </w:tcPr>
          <w:p>
            <w:pPr>
              <w:pStyle w:val="Compact"/>
            </w:pPr>
            <w:r>
              <w:rPr>
                <w:sz w:val="19"/>
                <w:szCs w:val="19"/>
                <w:lang w:val="en-GB"/>
              </w:rPr>
              <w:t xml:space="preserve">For the publisher/maintainer</w:t>
            </w:r>
          </w:p>
        </w:tc>
        <w:tc>
          <w:tcPr>
            <w:tcW w:type="dxa" w:w="1872"/>
            <w:tcMar>
              <w:left w:type="dxa" w:w="80"/>
              <w:right w:type="dxa" w:w="80"/>
            </w:tcMar>
          </w:tcPr>
          <w:p>
            <w:pPr>
              <w:pStyle w:val="Compact"/>
            </w:pPr>
            <w:r>
              <w:rPr>
                <w:sz w:val="19"/>
                <w:szCs w:val="19"/>
                <w:lang w:val="en-GB"/>
              </w:rPr>
              <w:t xml:space="preserve">Olivier Dupont (CTO)</w:t>
            </w:r>
          </w:p>
        </w:tc>
        <w:tc>
          <w:tcPr>
            <w:tcW w:type="dxa" w:w="1872"/>
            <w:tcMar>
              <w:left w:type="dxa" w:w="80"/>
              <w:right w:type="dxa" w:w="80"/>
            </w:tcMar>
          </w:tcPr>
          <w:p>
            <w:pPr>
              <w:pStyle w:val="Compact"/>
            </w:pPr>
            <w:r>
              <w:rPr>
                <w:sz w:val="19"/>
                <w:szCs w:val="19"/>
                <w:lang w:val="en-GB"/>
              </w:rPr>
              <w:t xml:space="preserve">OHADJA</w:t>
            </w:r>
          </w:p>
        </w:tc>
        <w:tc>
          <w:tcPr>
            <w:tcW w:type="dxa" w:w="1872"/>
            <w:tcMar>
              <w:left w:type="dxa" w:w="80"/>
              <w:right w:type="dxa" w:w="80"/>
            </w:tcMar>
          </w:tcPr>
          <w:p>
            <w:pPr>
              <w:pStyle w:val="Compact"/>
            </w:pPr>
          </w:p>
        </w:tc>
        <w:tc>
          <w:tcPr>
            <w:tcW w:type="dxa" w:w="1872"/>
            <w:tcMar>
              <w:left w:type="dxa" w:w="80"/>
              <w:right w:type="dxa" w:w="80"/>
            </w:tcMar>
          </w:tcPr>
          <w:p>
            <w:pPr>
              <w:pStyle w:val="Compact"/>
            </w:pPr>
          </w:p>
        </w:tc>
      </w:tr>
    </w:tbl>
    <w:p>
      <w:r>
        <w:pict>
          <v:rect style="width:0;height:1.5pt" o:hralign="center" o:hrstd="t" o:hr="t"/>
        </w:pict>
      </w:r>
    </w:p>
    <w:p>
      <w:pPr>
        <w:pStyle w:val="FirstParagraph"/>
      </w:pPr>
      <w:r>
        <w:rPr>
          <w:i/>
          <w:iCs/>
          <w:lang w:val="en-GB"/>
        </w:rPr>
        <w:t xml:space="preserve">Working document prepared by OHADJA (publisher/maintainer) — acceptance test plan to be executed jointly with the Customer’s IT department. Performance targets and thresholds must be fixed for the selected configuration before acceptance is declared.</w:t>
      </w:r>
    </w:p>
    <w:p>
      <w:r>
        <w:br w:type="page"/>
      </w:r>
    </w:p>
    <w:bookmarkEnd w:id="157"/>
    <w:bookmarkEnd w:id="158"/>
    <w:bookmarkStart w:id="182" w:name="X579196f840b6138eb90c49cf5fdc29a117e2879"/>
    <w:p>
      <w:pPr>
        <w:pStyle w:val="Heading1"/>
        <w:keepNext/>
        <w:keepLines/>
      </w:pPr>
      <w:r>
        <w:rPr>
          <w:color w:val="000000"/>
          <w:lang w:val="en-GB"/>
        </w:rPr>
        <w:t xml:space="preserve">Security Assurance Plan (SAP) — On-premise deployment of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n-GB"/>
              </w:rPr>
              <w:t xml:space="preserve">Reference</w:t>
            </w:r>
          </w:p>
        </w:tc>
        <w:tc>
          <w:tcPr/>
          <w:p>
            <w:pPr>
              <w:pStyle w:val="Compact"/>
            </w:pPr>
            <w:r>
              <w:rPr>
                <w:lang w:val="en-GB"/>
              </w:rPr>
              <w:t xml:space="preserve">OHA-ONPREM-PAS-2026-001</w:t>
            </w:r>
          </w:p>
        </w:tc>
      </w:tr>
      <w:tr>
        <w:trPr>
          <w:cantSplit/>
        </w:trPr>
        <w:tc>
          <w:tcPr/>
          <w:p>
            <w:pPr>
              <w:pStyle w:val="Compact"/>
            </w:pPr>
            <w:r>
              <w:rPr>
                <w:b/>
                <w:bCs/>
                <w:lang w:val="en-GB"/>
              </w:rPr>
              <w:t xml:space="preserve">Version</w:t>
            </w:r>
          </w:p>
        </w:tc>
        <w:tc>
          <w:tcPr/>
          <w:p>
            <w:pPr>
              <w:pStyle w:val="Compact"/>
            </w:pPr>
            <w:r>
              <w:rPr>
                <w:lang w:val="en-GB"/>
              </w:rPr>
              <w:t xml:space="preserve">1.0</w:t>
            </w:r>
          </w:p>
        </w:tc>
      </w:tr>
      <w:tr>
        <w:trPr>
          <w:cantSplit/>
        </w:trPr>
        <w:tc>
          <w:tcPr/>
          <w:p>
            <w:pPr>
              <w:pStyle w:val="Compact"/>
            </w:pPr>
            <w:r>
              <w:rPr>
                <w:b/>
                <w:bCs/>
                <w:lang w:val="en-GB"/>
              </w:rPr>
              <w:t xml:space="preserve">Date</w:t>
            </w:r>
          </w:p>
        </w:tc>
        <w:tc>
          <w:tcPr/>
          <w:p>
            <w:pPr>
              <w:pStyle w:val="Compact"/>
            </w:pPr>
            <w:r>
              <w:rPr>
                <w:lang w:val="en-GB"/>
              </w:rPr>
              <w:t xml:space="preserve">2026-07-24</w:t>
            </w:r>
          </w:p>
        </w:tc>
      </w:tr>
      <w:tr>
        <w:trPr>
          <w:cantSplit/>
        </w:trPr>
        <w:tc>
          <w:tcPr/>
          <w:p>
            <w:pPr>
              <w:pStyle w:val="Compact"/>
            </w:pPr>
            <w:r>
              <w:rPr>
                <w:b/>
                <w:bCs/>
                <w:lang w:val="en-GB"/>
              </w:rPr>
              <w:t xml:space="preserve">Editor/editor</w:t>
            </w:r>
          </w:p>
        </w:tc>
        <w:tc>
          <w:tcPr/>
          <w:p>
            <w:pPr>
              <w:pStyle w:val="Compact"/>
            </w:pPr>
            <w:r>
              <w:rPr>
                <w:lang w:val="en-GB"/>
              </w:rPr>
              <w:t xml:space="preserve">OHADJA — publisher and maintainer of the software TranscribIA — 60 rue François 1er, 75008 Paris</w:t>
            </w:r>
          </w:p>
        </w:tc>
      </w:tr>
      <w:tr>
        <w:trPr>
          <w:cantSplit/>
        </w:trPr>
        <w:tc>
          <w:tcPr/>
          <w:p>
            <w:pPr>
              <w:pStyle w:val="Compact"/>
            </w:pPr>
            <w:r>
              <w:rPr>
                <w:b/>
                <w:bCs/>
                <w:lang w:val="en-GB"/>
              </w:rPr>
              <w:t xml:space="preserve">Integrator / distributor</w:t>
            </w:r>
          </w:p>
        </w:tc>
        <w:tc>
          <w:tcPr/>
          <w:p>
            <w:pPr>
              <w:pStyle w:val="Compact"/>
            </w:pPr>
            <w:r>
              <w:rPr>
                <w:lang w:val="en-GB"/>
              </w:rPr>
              <w:t xml:space="preserve">Your integrator (to be specified depending on the project)</w:t>
            </w:r>
          </w:p>
        </w:tc>
      </w:tr>
      <w:tr>
        <w:trPr>
          <w:cantSplit/>
        </w:trPr>
        <w:tc>
          <w:tcPr/>
          <w:p>
            <w:pPr>
              <w:pStyle w:val="Compact"/>
            </w:pPr>
            <w:r>
              <w:rPr>
                <w:b/>
                <w:bCs/>
                <w:lang w:val="en-GB"/>
              </w:rPr>
              <w:t xml:space="preserve">Commercial reseller</w:t>
            </w:r>
          </w:p>
        </w:tc>
        <w:tc>
          <w:tcPr/>
          <w:p>
            <w:pPr>
              <w:pStyle w:val="Compact"/>
            </w:pPr>
            <w:r>
              <w:rPr>
                <w:lang w:val="en-GB"/>
              </w:rPr>
              <w:t xml:space="preserve">AMBASSADIA SARL (Monaco and France) — commercial role only, without exploitation or access to production data</w:t>
            </w:r>
          </w:p>
        </w:tc>
      </w:tr>
      <w:tr>
        <w:trPr>
          <w:cantSplit/>
        </w:trPr>
        <w:tc>
          <w:tcPr/>
          <w:p>
            <w:pPr>
              <w:pStyle w:val="Compact"/>
            </w:pPr>
            <w:r>
              <w:rPr>
                <w:b/>
                <w:bCs/>
                <w:lang w:val="en-GB"/>
              </w:rPr>
              <w:t xml:space="preserve">Recipient</w:t>
            </w:r>
          </w:p>
        </w:tc>
        <w:tc>
          <w:tcPr/>
          <w:p>
            <w:pPr>
              <w:pStyle w:val="Compact"/>
            </w:pPr>
            <w:r>
              <w:rPr>
                <w:lang w:val="en-GB"/>
              </w:rPr>
              <w:t xml:space="preserve">Client — Information Systems Department (to be customized during the project)</w:t>
            </w:r>
          </w:p>
        </w:tc>
      </w:tr>
      <w:tr>
        <w:trPr>
          <w:cantSplit/>
        </w:trPr>
        <w:tc>
          <w:tcPr/>
          <w:p>
            <w:pPr>
              <w:pStyle w:val="Compact"/>
            </w:pPr>
            <w:r>
              <w:rPr>
                <w:b/>
                <w:bCs/>
                <w:lang w:val="en-GB"/>
              </w:rPr>
              <w:t xml:space="preserve">Classification</w:t>
            </w:r>
          </w:p>
        </w:tc>
        <w:tc>
          <w:tcPr/>
          <w:p>
            <w:pPr>
              <w:pStyle w:val="Compact"/>
            </w:pPr>
            <w:r>
              <w:rPr>
                <w:lang w:val="en-GB"/>
              </w:rPr>
              <w:t xml:space="preserve">Public — standard document, adapted for each implementation project</w:t>
            </w:r>
          </w:p>
        </w:tc>
      </w:tr>
    </w:tbl>
    <w:p>
      <w:pPr>
        <w:pStyle w:val="BlockText"/>
      </w:pPr>
      <w:r>
        <w:rPr>
          <w:lang w:val="en-GB"/>
        </w:rPr>
        <w:t xml:space="preserve">This Security Assurance Plan describes the organisation and security measures applied to the Customer’s TranscribIA on-premise deployment project. It aligns with the Detailed Design Pack, Operations Pack and Acceptance Test Plan. Timing and service-level commitments are marked as proposals </w:t>
      </w:r>
      <w:r>
        <w:rPr>
          <w:lang w:val="en-GB"/>
        </w:rPr>
        <w:t xml:space="preserve"/>
      </w:r>
      <w:r>
        <w:rPr>
          <w:b/>
          <w:bCs/>
          <w:lang w:val="en-GB"/>
        </w:rPr>
        <w:t xml:space="preserve">to be </w:t>
      </w:r>
      <w:r>
        <w:rPr>
          <w:lang w:val="en-GB"/>
        </w:rPr>
        <w:t xml:space="preserve">confirmed </w:t>
      </w:r>
      <w:r>
        <w:rPr>
          <w:lang w:val="en-GB"/>
        </w:rPr>
        <w:t xml:space="preserve">in the contract.</w:t>
      </w:r>
    </w:p>
    <w:p>
      <w:r>
        <w:pict>
          <v:rect style="width:0;height:1.5pt" o:hralign="center" o:hrstd="t" o:hr="t"/>
        </w:pict>
      </w:r>
    </w:p>
    <w:bookmarkStart w:id="161" w:name="Xcb8ef9ec9aa53e60fa6647a9e055eed7bb9b7c9"/>
    <w:p>
      <w:pPr>
        <w:pStyle w:val="Heading2"/>
        <w:keepNext/>
        <w:keepLines/>
      </w:pPr>
      <w:r>
        <w:rPr>
          <w:color w:val="000000"/>
          <w:lang w:val="en-GB"/>
        </w:rPr>
        <w:t xml:space="preserve">1. Purpose and scope</w:t>
      </w:r>
    </w:p>
    <w:bookmarkStart w:id="159" w:name="Xf4671889473d27fcb7b5710cf7ac2343be1d8a0"/>
    <w:p>
      <w:pPr>
        <w:pStyle w:val="Heading3"/>
        <w:keepNext/>
        <w:keepLines/>
      </w:pPr>
      <w:r>
        <w:rPr>
          <w:color w:val="000000"/>
          <w:lang w:val="en-GB"/>
        </w:rPr>
        <w:t xml:space="preserve">1.1 Purpose</w:t>
      </w:r>
    </w:p>
    <w:p>
      <w:pPr>
        <w:pStyle w:val="FirstParagraph"/>
      </w:pPr>
      <w:r>
        <w:rPr>
          <w:lang w:val="en-GB"/>
        </w:rPr>
        <w:t xml:space="preserve">The purpose of this PAS is to describe the arrangements made by OHADJA (publisher and maintainer of the software) and the project integrator to ensure the security of the TranscribIA solution throughout the project: design, delivery, operation, maintenance and reversibility, as part of an isolated </w:t>
      </w:r>
      <w:r>
        <w:rPr>
          <w:lang w:val="en-GB"/>
        </w:rPr>
        <w:t xml:space="preserve"/>
      </w:r>
      <w:r>
        <w:rPr>
          <w:b/>
          <w:bCs/>
          <w:lang w:val="en-GB"/>
        </w:rPr>
        <w:t xml:space="preserve">on-premise </w:t>
      </w:r>
      <w:r>
        <w:rPr>
          <w:lang w:val="en-GB"/>
        </w:rPr>
        <w:t xml:space="preserve"/>
      </w:r>
      <w:r>
        <w:rPr>
          <w:lang w:val="en-GB"/>
        </w:rPr>
        <w:t xml:space="preserve">deployment on the Client's Room A (active) and Room B (backup) server rooms. AMBASSADIA SARL acts exclusively as a commercial reseller (Monaco and France), with no operational role or access to production data.</w:t>
      </w:r>
    </w:p>
    <w:bookmarkEnd w:id="159"/>
    <w:bookmarkStart w:id="160" w:name="Xe6d48918a4ff7962161398c1ba7c9edfed7b67d"/>
    <w:p>
      <w:pPr>
        <w:pStyle w:val="Heading3"/>
        <w:keepNext/>
        <w:keepLines/>
      </w:pPr>
      <w:r>
        <w:rPr>
          <w:color w:val="000000"/>
          <w:lang w:val="en-GB"/>
        </w:rPr>
        <w:t xml:space="preserve">1.2 Scope</w:t>
      </w:r>
    </w:p>
    <w:p>
      <w:pPr>
        <w:pStyle w:val="Compact"/>
        <w:numPr>
          <w:ilvl w:val="0"/>
          <w:numId w:val="1048"/>
        </w:numPr>
      </w:pPr>
      <w:r>
        <w:rPr>
          <w:lang w:val="en-GB"/>
        </w:rPr>
        <w:t xml:space="preserve">Security of the TranscribIA software solution and its delivery chain.</w:t>
      </w:r>
    </w:p>
    <w:p>
      <w:pPr>
        <w:pStyle w:val="Compact"/>
        <w:numPr>
          <w:ilvl w:val="0"/>
          <w:numId w:val="1048"/>
        </w:numPr>
      </w:pPr>
      <w:r>
        <w:rPr>
          <w:lang w:val="en-GB"/>
        </w:rPr>
        <w:t xml:space="preserve">Organizational and technical measures applicable to the implementation project.</w:t>
      </w:r>
    </w:p>
    <w:p>
      <w:pPr>
        <w:pStyle w:val="Compact"/>
        <w:numPr>
          <w:ilvl w:val="0"/>
          <w:numId w:val="1048"/>
        </w:numPr>
      </w:pPr>
      <w:r>
        <w:rPr>
          <w:lang w:val="en-GB"/>
        </w:rPr>
        <w:t xml:space="preserve">Management of vulnerabilities, incidents and provider access.</w:t>
      </w:r>
    </w:p>
    <w:p>
      <w:pPr>
        <w:pStyle w:val="Compact"/>
        <w:numPr>
          <w:ilvl w:val="0"/>
          <w:numId w:val="1048"/>
        </w:numPr>
      </w:pPr>
      <w:r>
        <w:rPr>
          <w:lang w:val="en-GB"/>
        </w:rPr>
        <w:t xml:space="preserve">Reversibility and commitments.</w:t>
      </w:r>
    </w:p>
    <w:p>
      <w:pPr>
        <w:pStyle w:val="FirstParagraph"/>
      </w:pPr>
      <w:r>
        <w:rPr>
          <w:b/>
          <w:bCs/>
          <w:lang w:val="en-GB"/>
        </w:rPr>
        <w:t xml:space="preserve">Outside the </w:t>
      </w:r>
      <w:r>
        <w:rPr>
          <w:lang w:val="en-GB"/>
        </w:rPr>
        <w:t xml:space="preserve">perimeter: </w:t>
      </w:r>
      <w:r>
        <w:rPr>
          <w:lang w:val="en-GB"/>
        </w:rPr>
        <w:t xml:space="preserve">the security of the Client's underlying infrastructure (network, physical rooms, user stations, internal PKI) is the responsibility of the Client; the SAP specifies shared responsibilities. In on-premise </w:t>
      </w:r>
      <w:r>
        <w:rPr>
          <w:lang w:val="en-GB"/>
        </w:rPr>
        <w:t xml:space="preserve"/>
      </w:r>
      <w:r>
        <w:rPr>
          <w:b/>
          <w:bCs/>
          <w:lang w:val="en-GB"/>
        </w:rPr>
        <w:t xml:space="preserve">mode, operational control of the controls falls to the Client, </w:t>
      </w:r>
      <w:r>
        <w:rPr>
          <w:lang w:val="en-GB"/>
        </w:rPr>
        <w:t xml:space="preserve">with the publisher providing the hardened solution, documentation and support.</w:t>
      </w:r>
    </w:p>
    <w:p>
      <w:r>
        <w:pict>
          <v:rect style="width:0;height:1.5pt" o:hralign="center" o:hrstd="t" o:hr="t"/>
        </w:pict>
      </w:r>
    </w:p>
    <w:bookmarkEnd w:id="160"/>
    <w:bookmarkEnd w:id="161"/>
    <w:bookmarkStart w:id="165" w:name="X8e7d9fbb1c3ec070b17fd666a0e23374a0f2289"/>
    <w:p>
      <w:pPr>
        <w:pStyle w:val="Heading2"/>
        <w:keepNext/>
        <w:keepLines/>
      </w:pPr>
      <w:r>
        <w:rPr>
          <w:color w:val="000000"/>
          <w:lang w:val="en-GB"/>
        </w:rPr>
        <w:t xml:space="preserve">2. Security organization</w:t>
      </w:r>
    </w:p>
    <w:bookmarkStart w:id="162" w:name="X5d8c99d7a92bc9a8ddb942757b7d810e524cddd"/>
    <w:p>
      <w:pPr>
        <w:pStyle w:val="Heading3"/>
        <w:keepNext/>
        <w:keepLines/>
      </w:pPr>
      <w:r>
        <w:rPr>
          <w:color w:val="000000"/>
          <w:lang w:val="en-GB"/>
        </w:rPr>
        <w:t xml:space="preserve">2.1 Roles and responsibilities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Actor</w:t>
            </w:r>
          </w:p>
        </w:tc>
        <w:tc>
          <w:tcPr/>
          <w:p>
            <w:pPr>
              <w:pStyle w:val="Compact"/>
            </w:pPr>
            <w:r>
              <w:rPr>
                <w:lang w:val="en-GB"/>
              </w:rPr>
              <w:t xml:space="preserve">Security role</w:t>
            </w:r>
          </w:p>
        </w:tc>
      </w:tr>
      <w:tr>
        <w:trPr>
          <w:cantSplit/>
        </w:trPr>
        <w:tc>
          <w:tcPr/>
          <w:p>
            <w:pPr>
              <w:pStyle w:val="Compact"/>
            </w:pPr>
            <w:r>
              <w:rPr>
                <w:b/>
                <w:bCs/>
                <w:lang w:val="en-GB"/>
              </w:rPr>
              <w:t xml:space="preserve">OHADJA </w:t>
            </w:r>
            <w:r>
              <w:rPr>
                <w:lang w:val="en-GB"/>
              </w:rPr>
              <w:t xml:space="preserve"/>
            </w:r>
            <w:r>
              <w:rPr>
                <w:lang w:val="en-GB"/>
              </w:rPr>
              <w:t xml:space="preserve">(publisher/maintainer)</w:t>
            </w:r>
          </w:p>
        </w:tc>
        <w:tc>
          <w:tcPr/>
          <w:p>
            <w:pPr>
              <w:pStyle w:val="Compact"/>
            </w:pPr>
            <w:r>
              <w:rPr>
                <w:lang w:val="en-GB"/>
              </w:rPr>
              <w:t xml:space="preserve">Software security (secure SDLC, reviews, patches), provision of a hardened and documented solution, support and maintenance, product vulnerability management, ISMS repository. Processor (art. 28 GDPR) if applicable</w:t>
            </w:r>
          </w:p>
        </w:tc>
      </w:tr>
      <w:tr>
        <w:trPr>
          <w:cantSplit/>
        </w:trPr>
        <w:tc>
          <w:tcPr/>
          <w:p>
            <w:pPr>
              <w:pStyle w:val="Compact"/>
            </w:pPr>
            <w:r>
              <w:rPr>
                <w:b/>
                <w:bCs/>
                <w:lang w:val="en-GB"/>
              </w:rPr>
              <w:t xml:space="preserve">Project integrator </w:t>
            </w:r>
            <w:r>
              <w:rPr>
                <w:lang w:val="en-GB"/>
              </w:rPr>
              <w:t xml:space="preserve"/>
            </w:r>
            <w:r>
              <w:rPr>
                <w:lang w:val="en-GB"/>
              </w:rPr>
              <w:t xml:space="preserve">(integrator / distributor)</w:t>
            </w:r>
          </w:p>
        </w:tc>
        <w:tc>
          <w:tcPr/>
          <w:p>
            <w:pPr>
              <w:pStyle w:val="Compact"/>
            </w:pPr>
            <w:r>
              <w:rPr>
                <w:lang w:val="en-GB"/>
              </w:rPr>
              <w:t xml:space="preserve">Integration, coordination of implementation, first-level customer relations; does </w:t>
            </w:r>
            <w:r>
              <w:rPr>
                <w:lang w:val="en-GB"/>
              </w:rPr>
              <w:t xml:space="preserve"/>
            </w:r>
            <w:r>
              <w:rPr>
                <w:b/>
                <w:bCs/>
                <w:lang w:val="en-GB"/>
              </w:rPr>
              <w:t xml:space="preserve"/>
            </w:r>
            <w:r>
              <w:rPr>
                <w:lang w:val="en-GB"/>
              </w:rPr>
              <w:t xml:space="preserve">not </w:t>
            </w:r>
            <w:r>
              <w:rPr>
                <w:lang w:val="en-GB"/>
              </w:rPr>
              <w:t xml:space="preserve">access production data</w:t>
            </w:r>
          </w:p>
        </w:tc>
      </w:tr>
      <w:tr>
        <w:trPr>
          <w:cantSplit/>
        </w:trPr>
        <w:tc>
          <w:tcPr/>
          <w:p>
            <w:pPr>
              <w:pStyle w:val="Compact"/>
            </w:pPr>
            <w:r>
              <w:rPr>
                <w:b/>
                <w:bCs/>
                <w:lang w:val="en-GB"/>
              </w:rPr>
              <w:t xml:space="preserve">AMBASSADIA SARL </w:t>
            </w:r>
            <w:r>
              <w:rPr>
                <w:lang w:val="en-GB"/>
              </w:rPr>
              <w:t xml:space="preserve"/>
            </w:r>
            <w:r>
              <w:rPr>
                <w:lang w:val="en-GB"/>
              </w:rPr>
              <w:t xml:space="preserve">(commercial reseller — Monaco and France)</w:t>
            </w:r>
          </w:p>
        </w:tc>
        <w:tc>
          <w:tcPr/>
          <w:p>
            <w:pPr>
              <w:pStyle w:val="Compact"/>
            </w:pPr>
            <w:r>
              <w:rPr>
                <w:lang w:val="en-GB"/>
              </w:rPr>
              <w:t xml:space="preserve">Commercial role only: marketing, upstream contractual relationship. </w:t>
            </w:r>
            <w:r>
              <w:rPr>
                <w:lang w:val="en-GB"/>
              </w:rPr>
              <w:t xml:space="preserve"/>
            </w:r>
            <w:r>
              <w:rPr>
                <w:b/>
                <w:bCs/>
                <w:lang w:val="en-GB"/>
              </w:rPr>
              <w:t xml:space="preserve">No operations roles, no access to production data</w:t>
            </w:r>
          </w:p>
        </w:tc>
      </w:tr>
      <w:tr>
        <w:trPr>
          <w:cantSplit/>
        </w:trPr>
        <w:tc>
          <w:tcPr/>
          <w:p>
            <w:pPr>
              <w:pStyle w:val="Compact"/>
            </w:pPr>
            <w:r>
              <w:rPr>
                <w:b/>
                <w:bCs/>
                <w:lang w:val="en-GB"/>
              </w:rPr>
              <w:t xml:space="preserve">Customer </w:t>
            </w:r>
            <w:r>
              <w:rPr>
                <w:lang w:val="en-GB"/>
              </w:rPr>
              <w:t xml:space="preserve"/>
            </w:r>
            <w:r>
              <w:rPr>
                <w:lang w:val="en-GB"/>
              </w:rPr>
              <w:t xml:space="preserve">(customer, controller)</w:t>
            </w:r>
          </w:p>
        </w:tc>
        <w:tc>
          <w:tcPr/>
          <w:p>
            <w:pPr>
              <w:pStyle w:val="Compact"/>
            </w:pPr>
            <w:r>
              <w:rPr>
                <w:lang w:val="en-GB"/>
              </w:rPr>
              <w:t xml:space="preserve">On-premise operation, infrastructure security (network, physical, PKI), account management, application of procedures, provider access decision</w:t>
            </w:r>
          </w:p>
        </w:tc>
      </w:tr>
    </w:tbl>
    <w:bookmarkEnd w:id="162"/>
    <w:bookmarkStart w:id="163" w:name="X3a750e171fd30dae0ade3105514c5398b325c23"/>
    <w:p>
      <w:pPr>
        <w:pStyle w:val="Heading3"/>
        <w:keepNext/>
        <w:keepLines/>
      </w:pPr>
      <w:r>
        <w:rPr>
          <w:color w:val="000000"/>
          <w:lang w:val="en-GB"/>
        </w:rPr>
        <w:t xml:space="preserve">2.2 Security contact</w:t>
      </w:r>
    </w:p>
    <w:p>
      <w:pPr>
        <w:pStyle w:val="Compact"/>
        <w:numPr>
          <w:ilvl w:val="0"/>
          <w:numId w:val="1049"/>
        </w:numPr>
      </w:pPr>
      <w:r>
        <w:rPr>
          <w:b/>
          <w:bCs/>
          <w:lang w:val="en-GB"/>
        </w:rPr>
        <w:t xml:space="preserve">OHADJA security contact (publisher/maintainer): </w:t>
      </w:r>
      <w:r>
        <w:rPr>
          <w:lang w:val="en-GB"/>
        </w:rPr>
        <w:t xml:space="preserve"/>
      </w:r>
      <w:r>
        <w:rPr>
          <w:lang w:val="en-GB"/>
        </w:rPr>
        <w:t xml:space="preserve">Olivier Dupont (CTO, co-founder), also the data protection contact </w:t>
      </w:r>
      <w:r>
        <w:rPr>
          <w:lang w:val="en-GB"/>
        </w:rPr>
        <w:t xml:space="preserve">— </w:t>
      </w:r>
      <w:r>
        <w:rPr>
          <w:rStyle w:val="VerbatimChar"/>
          <w:lang w:val="en-GB"/>
        </w:rPr>
        <w:t xml:space="preserve">privacy@transcribia.eu</w:t>
      </w:r>
      <w:r>
        <w:rPr>
          <w:lang w:val="en-GB"/>
        </w:rPr>
        <w:t xml:space="preserve">.</w:t>
      </w:r>
    </w:p>
    <w:p>
      <w:pPr>
        <w:pStyle w:val="Compact"/>
        <w:numPr>
          <w:ilvl w:val="0"/>
          <w:numId w:val="1049"/>
        </w:numPr>
      </w:pPr>
      <w:r>
        <w:rPr>
          <w:b/>
          <w:bCs/>
          <w:lang w:val="en-GB"/>
        </w:rPr>
        <w:t xml:space="preserve">Customer security contact: </w:t>
      </w:r>
      <w:r>
        <w:rPr>
          <w:lang w:val="en-GB"/>
        </w:rPr>
        <w:t xml:space="preserve"/>
      </w:r>
      <w:r>
        <w:rPr>
          <w:rStyle w:val="VerbatimChar"/>
          <w:lang w:val="en-GB"/>
        </w:rPr>
        <w:t xml:space="preserve">[TO COMPLETE: CISO / IT security </w:t>
      </w:r>
      <w:r>
        <w:rPr>
          <w:lang w:val="en-GB"/>
        </w:rPr>
        <w:t xml:space="preserve">contact].</w:t>
      </w:r>
    </w:p>
    <w:p>
      <w:pPr>
        <w:pStyle w:val="Compact"/>
        <w:numPr>
          <w:ilvl w:val="0"/>
          <w:numId w:val="1049"/>
        </w:numPr>
      </w:pPr>
      <w:r>
        <w:rPr>
          <w:b/>
          <w:bCs/>
          <w:lang w:val="en-GB"/>
        </w:rPr>
        <w:t xml:space="preserve">Integrator contact: </w:t>
      </w:r>
      <w:r>
        <w:rPr>
          <w:lang w:val="en-GB"/>
        </w:rPr>
        <w:t xml:space="preserve">[TO </w:t>
      </w:r>
      <w:r>
        <w:rPr>
          <w:rStyle w:val="VerbatimChar"/>
          <w:lang w:val="en-GB"/>
        </w:rPr>
        <w:t xml:space="preserve">COMPLETE: project </w:t>
      </w:r>
      <w:r>
        <w:rPr>
          <w:lang w:val="en-GB"/>
        </w:rPr>
        <w:t xml:space="preserve">integrator].</w:t>
      </w:r>
    </w:p>
    <w:bookmarkEnd w:id="163"/>
    <w:bookmarkStart w:id="164" w:name="Xa748e33a4b189c0bd6879f3e4b06cee8352ed35"/>
    <w:p>
      <w:pPr>
        <w:pStyle w:val="Heading3"/>
        <w:keepNext/>
        <w:keepLines/>
      </w:pPr>
      <w:r>
        <w:rPr>
          <w:color w:val="000000"/>
          <w:lang w:val="en-GB"/>
        </w:rPr>
        <w:t xml:space="preserve">2.3 Responsibility model (on-premise)</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n-GB"/>
              </w:rPr>
              <w:t xml:space="preserve">Domain</w:t>
            </w:r>
          </w:p>
        </w:tc>
        <w:tc>
          <w:tcPr>
            <w:tcW w:type="dxa" w:w="2340"/>
            <w:tcMar>
              <w:left w:type="dxa" w:w="80"/>
              <w:right w:type="dxa" w:w="80"/>
            </w:tcMar>
          </w:tcPr>
          <w:p>
            <w:pPr>
              <w:pStyle w:val="Compact"/>
            </w:pPr>
            <w:r>
              <w:rPr>
                <w:sz w:val="19"/>
                <w:szCs w:val="19"/>
                <w:lang w:val="en-GB"/>
              </w:rPr>
              <w:t xml:space="preserve">Editor</w:t>
            </w:r>
          </w:p>
        </w:tc>
        <w:tc>
          <w:tcPr>
            <w:tcW w:type="dxa" w:w="2340"/>
            <w:tcMar>
              <w:left w:type="dxa" w:w="80"/>
              <w:right w:type="dxa" w:w="80"/>
            </w:tcMar>
          </w:tcPr>
          <w:p>
            <w:pPr>
              <w:pStyle w:val="Compact"/>
            </w:pPr>
            <w:r>
              <w:rPr>
                <w:sz w:val="19"/>
                <w:szCs w:val="19"/>
                <w:lang w:val="en-GB"/>
              </w:rPr>
              <w:t xml:space="preserve">Integrator</w:t>
            </w:r>
          </w:p>
        </w:tc>
        <w:tc>
          <w:tcPr>
            <w:tcW w:type="dxa" w:w="2340"/>
            <w:tcMar>
              <w:left w:type="dxa" w:w="80"/>
              <w:right w:type="dxa" w:w="80"/>
            </w:tcMar>
          </w:tcPr>
          <w:p>
            <w:pPr>
              <w:pStyle w:val="Compact"/>
            </w:pPr>
            <w:r>
              <w:rPr>
                <w:sz w:val="19"/>
                <w:szCs w:val="19"/>
                <w:lang w:val="en-GB"/>
              </w:rPr>
              <w:t xml:space="preserve">Customer</w:t>
            </w:r>
          </w:p>
        </w:tc>
      </w:tr>
      <w:tr>
        <w:trPr>
          <w:cantSplit/>
        </w:trPr>
        <w:tc>
          <w:tcPr>
            <w:tcW w:type="dxa" w:w="2340"/>
            <w:tcMar>
              <w:left w:type="dxa" w:w="80"/>
              <w:right w:type="dxa" w:w="80"/>
            </w:tcMar>
          </w:tcPr>
          <w:p>
            <w:pPr>
              <w:pStyle w:val="Compact"/>
            </w:pPr>
            <w:r>
              <w:rPr>
                <w:sz w:val="19"/>
                <w:szCs w:val="19"/>
                <w:lang w:val="en-GB"/>
              </w:rPr>
              <w:t xml:space="preserve">Code Security / SDLC</w:t>
            </w:r>
          </w:p>
        </w:tc>
        <w:tc>
          <w:tcPr>
            <w:tcW w:type="dxa" w:w="2340"/>
            <w:tcMar>
              <w:left w:type="dxa" w:w="80"/>
              <w:right w:type="dxa" w:w="80"/>
            </w:tcMar>
          </w:tcPr>
          <w:p>
            <w:pPr>
              <w:pStyle w:val="Compact"/>
            </w:pPr>
            <w:r>
              <w:rPr>
                <w:sz w:val="19"/>
                <w:szCs w:val="19"/>
                <w:lang w:val="en-GB"/>
              </w:rPr>
              <w:t xml:space="preserve">✔</w:t>
            </w:r>
          </w:p>
        </w:tc>
        <w:tc>
          <w:tcPr>
            <w:tcW w:type="dxa" w:w="2340"/>
            <w:tcMar>
              <w:left w:type="dxa" w:w="80"/>
              <w:right w:type="dxa" w:w="80"/>
            </w:tcMar>
          </w:tcPr>
          <w:p>
            <w:pPr>
              <w:pStyle w:val="Compact"/>
            </w:pP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en-GB"/>
              </w:rPr>
              <w:t xml:space="preserve">Integrity delivery (tagged versions)</w:t>
            </w:r>
          </w:p>
        </w:tc>
        <w:tc>
          <w:tcPr>
            <w:tcW w:type="dxa" w:w="2340"/>
            <w:tcMar>
              <w:left w:type="dxa" w:w="80"/>
              <w:right w:type="dxa" w:w="80"/>
            </w:tcMar>
          </w:tcPr>
          <w:p>
            <w:pPr>
              <w:pStyle w:val="Compact"/>
            </w:pPr>
            <w:r>
              <w:rPr>
                <w:sz w:val="19"/>
                <w:szCs w:val="19"/>
                <w:lang w:val="en-GB"/>
              </w:rPr>
              <w:t xml:space="preserve">✔</w:t>
            </w:r>
          </w:p>
        </w:tc>
        <w:tc>
          <w:tcPr>
            <w:tcW w:type="dxa" w:w="2340"/>
            <w:tcMar>
              <w:left w:type="dxa" w:w="80"/>
              <w:right w:type="dxa" w:w="80"/>
            </w:tcMar>
          </w:tcPr>
          <w:p>
            <w:pPr>
              <w:pStyle w:val="Compact"/>
            </w:pPr>
            <w:r>
              <w:rPr>
                <w:sz w:val="19"/>
                <w:szCs w:val="19"/>
                <w:lang w:val="en-GB"/>
              </w:rPr>
              <w:t xml:space="preserve">✔ (implementation)</w:t>
            </w:r>
          </w:p>
        </w:tc>
        <w:tc>
          <w:tcPr>
            <w:tcW w:type="dxa" w:w="2340"/>
            <w:tcMar>
              <w:left w:type="dxa" w:w="80"/>
              <w:right w:type="dxa" w:w="80"/>
            </w:tcMar>
          </w:tcPr>
          <w:p>
            <w:pPr>
              <w:pStyle w:val="Compact"/>
            </w:pPr>
          </w:p>
        </w:tc>
      </w:tr>
      <w:tr>
        <w:trPr>
          <w:cantSplit/>
        </w:trPr>
        <w:tc>
          <w:tcPr>
            <w:tcW w:type="dxa" w:w="2340"/>
            <w:tcMar>
              <w:left w:type="dxa" w:w="80"/>
              <w:right w:type="dxa" w:w="80"/>
            </w:tcMar>
          </w:tcPr>
          <w:p>
            <w:pPr>
              <w:pStyle w:val="Compact"/>
            </w:pPr>
            <w:r>
              <w:rPr>
                <w:sz w:val="19"/>
                <w:szCs w:val="19"/>
                <w:lang w:val="en-GB"/>
              </w:rPr>
              <w:t xml:space="preserve">OS/Docker hardening</w:t>
            </w:r>
          </w:p>
        </w:tc>
        <w:tc>
          <w:tcPr>
            <w:tcW w:type="dxa" w:w="2340"/>
            <w:tcMar>
              <w:left w:type="dxa" w:w="80"/>
              <w:right w:type="dxa" w:w="80"/>
            </w:tcMar>
          </w:tcPr>
          <w:p>
            <w:pPr>
              <w:pStyle w:val="Compact"/>
            </w:pPr>
            <w:r>
              <w:rPr>
                <w:sz w:val="19"/>
                <w:szCs w:val="19"/>
                <w:lang w:val="en-GB"/>
              </w:rPr>
              <w:t xml:space="preserve">✔ (guide)</w:t>
            </w:r>
          </w:p>
        </w:tc>
        <w:tc>
          <w:tcPr>
            <w:tcW w:type="dxa" w:w="2340"/>
            <w:tcMar>
              <w:left w:type="dxa" w:w="80"/>
              <w:right w:type="dxa" w:w="80"/>
            </w:tcMar>
          </w:tcPr>
          <w:p>
            <w:pPr>
              <w:pStyle w:val="Compact"/>
            </w:pPr>
            <w:r>
              <w:rPr>
                <w:sz w:val="19"/>
                <w:szCs w:val="19"/>
                <w:lang w:val="en-GB"/>
              </w:rPr>
              <w:t xml:space="preserve">✔ (implementation)</w:t>
            </w:r>
          </w:p>
        </w:tc>
        <w:tc>
          <w:tcPr>
            <w:tcW w:type="dxa" w:w="2340"/>
            <w:tcMar>
              <w:left w:type="dxa" w:w="80"/>
              <w:right w:type="dxa" w:w="80"/>
            </w:tcMar>
          </w:tcPr>
          <w:p>
            <w:pPr>
              <w:pStyle w:val="Compact"/>
            </w:pPr>
            <w:r>
              <w:rPr>
                <w:sz w:val="19"/>
                <w:szCs w:val="19"/>
                <w:lang w:val="en-GB"/>
              </w:rPr>
              <w:t xml:space="preserve">✔ (operation)</w:t>
            </w:r>
          </w:p>
        </w:tc>
      </w:tr>
      <w:tr>
        <w:trPr>
          <w:cantSplit/>
        </w:trPr>
        <w:tc>
          <w:tcPr>
            <w:tcW w:type="dxa" w:w="2340"/>
            <w:tcMar>
              <w:left w:type="dxa" w:w="80"/>
              <w:right w:type="dxa" w:w="80"/>
            </w:tcMar>
          </w:tcPr>
          <w:p>
            <w:pPr>
              <w:pStyle w:val="Compact"/>
            </w:pPr>
            <w:r>
              <w:rPr>
                <w:sz w:val="19"/>
                <w:szCs w:val="19"/>
                <w:lang w:val="en-GB"/>
              </w:rPr>
              <w:t xml:space="preserve">Network / segmentation / firewall</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en-GB"/>
              </w:rPr>
              <w:t xml:space="preserve">(advice)</w:t>
            </w:r>
          </w:p>
        </w:tc>
        <w:tc>
          <w:tcPr>
            <w:tcW w:type="dxa" w:w="2340"/>
            <w:tcMar>
              <w:left w:type="dxa" w:w="80"/>
              <w:right w:type="dxa" w:w="80"/>
            </w:tcMar>
          </w:tcPr>
          <w:p>
            <w:pPr>
              <w:pStyle w:val="Compact"/>
            </w:pPr>
            <w:r>
              <w:rPr>
                <w:sz w:val="19"/>
                <w:szCs w:val="19"/>
                <w:lang w:val="en-GB"/>
              </w:rPr>
              <w:t xml:space="preserve">✔</w:t>
            </w:r>
          </w:p>
        </w:tc>
      </w:tr>
      <w:tr>
        <w:trPr>
          <w:cantSplit/>
        </w:trPr>
        <w:tc>
          <w:tcPr>
            <w:tcW w:type="dxa" w:w="2340"/>
            <w:tcMar>
              <w:left w:type="dxa" w:w="80"/>
              <w:right w:type="dxa" w:w="80"/>
            </w:tcMar>
          </w:tcPr>
          <w:p>
            <w:pPr>
              <w:pStyle w:val="Compact"/>
            </w:pPr>
            <w:r>
              <w:rPr>
                <w:sz w:val="19"/>
                <w:szCs w:val="19"/>
                <w:lang w:val="en-GB"/>
              </w:rPr>
              <w:t xml:space="preserve">Physical security of rooms</w:t>
            </w:r>
          </w:p>
        </w:tc>
        <w:tc>
          <w:tcPr>
            <w:tcW w:type="dxa" w:w="2340"/>
            <w:tcMar>
              <w:left w:type="dxa" w:w="80"/>
              <w:right w:type="dxa" w:w="80"/>
            </w:tcMar>
          </w:tcPr>
          <w:p>
            <w:pPr>
              <w:pStyle w:val="Compact"/>
            </w:pP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en-GB"/>
              </w:rPr>
              <w:t xml:space="preserve">✔</w:t>
            </w:r>
          </w:p>
        </w:tc>
      </w:tr>
      <w:tr>
        <w:trPr>
          <w:cantSplit/>
        </w:trPr>
        <w:tc>
          <w:tcPr>
            <w:tcW w:type="dxa" w:w="2340"/>
            <w:tcMar>
              <w:left w:type="dxa" w:w="80"/>
              <w:right w:type="dxa" w:w="80"/>
            </w:tcMar>
          </w:tcPr>
          <w:p>
            <w:pPr>
              <w:pStyle w:val="Compact"/>
            </w:pPr>
            <w:r>
              <w:rPr>
                <w:sz w:val="19"/>
                <w:szCs w:val="19"/>
                <w:lang w:val="en-GB"/>
              </w:rPr>
              <w:t xml:space="preserve">Account management / RBAC / 2FA</w:t>
            </w:r>
          </w:p>
        </w:tc>
        <w:tc>
          <w:tcPr>
            <w:tcW w:type="dxa" w:w="2340"/>
            <w:tcMar>
              <w:left w:type="dxa" w:w="80"/>
              <w:right w:type="dxa" w:w="80"/>
            </w:tcMar>
          </w:tcPr>
          <w:p>
            <w:pPr>
              <w:pStyle w:val="Compact"/>
            </w:pPr>
            <w:r>
              <w:rPr>
                <w:sz w:val="19"/>
                <w:szCs w:val="19"/>
                <w:lang w:val="en-GB"/>
              </w:rPr>
              <w:t xml:space="preserve">(provided)</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en-GB"/>
              </w:rPr>
              <w:t xml:space="preserve">✔ (administration)</w:t>
            </w:r>
          </w:p>
        </w:tc>
      </w:tr>
      <w:tr>
        <w:trPr>
          <w:cantSplit/>
        </w:trPr>
        <w:tc>
          <w:tcPr>
            <w:tcW w:type="dxa" w:w="2340"/>
            <w:tcMar>
              <w:left w:type="dxa" w:w="80"/>
              <w:right w:type="dxa" w:w="80"/>
            </w:tcMar>
          </w:tcPr>
          <w:p>
            <w:pPr>
              <w:pStyle w:val="Compact"/>
            </w:pPr>
            <w:r>
              <w:rPr>
                <w:sz w:val="19"/>
                <w:szCs w:val="19"/>
                <w:lang w:val="en-GB"/>
              </w:rPr>
              <w:t xml:space="preserve">Backups/restore</w:t>
            </w:r>
          </w:p>
        </w:tc>
        <w:tc>
          <w:tcPr>
            <w:tcW w:type="dxa" w:w="2340"/>
            <w:tcMar>
              <w:left w:type="dxa" w:w="80"/>
              <w:right w:type="dxa" w:w="80"/>
            </w:tcMar>
          </w:tcPr>
          <w:p>
            <w:pPr>
              <w:pStyle w:val="Compact"/>
            </w:pPr>
            <w:r>
              <w:rPr>
                <w:sz w:val="19"/>
                <w:szCs w:val="19"/>
                <w:lang w:val="en-GB"/>
              </w:rPr>
              <w:t xml:space="preserve">(provided)</w:t>
            </w:r>
          </w:p>
        </w:tc>
        <w:tc>
          <w:tcPr>
            <w:tcW w:type="dxa" w:w="2340"/>
            <w:tcMar>
              <w:left w:type="dxa" w:w="80"/>
              <w:right w:type="dxa" w:w="80"/>
            </w:tcMar>
          </w:tcPr>
          <w:p>
            <w:pPr>
              <w:pStyle w:val="Compact"/>
            </w:pPr>
            <w:r>
              <w:rPr>
                <w:sz w:val="19"/>
                <w:szCs w:val="19"/>
                <w:lang w:val="en-GB"/>
              </w:rPr>
              <w:t xml:space="preserve">✔ (configuration)</w:t>
            </w:r>
          </w:p>
        </w:tc>
        <w:tc>
          <w:tcPr>
            <w:tcW w:type="dxa" w:w="2340"/>
            <w:tcMar>
              <w:left w:type="dxa" w:w="80"/>
              <w:right w:type="dxa" w:w="80"/>
            </w:tcMar>
          </w:tcPr>
          <w:p>
            <w:pPr>
              <w:pStyle w:val="Compact"/>
            </w:pPr>
            <w:r>
              <w:rPr>
                <w:sz w:val="19"/>
                <w:szCs w:val="19"/>
                <w:lang w:val="en-GB"/>
              </w:rPr>
              <w:t xml:space="preserve">✔ (execution, keys)</w:t>
            </w:r>
          </w:p>
        </w:tc>
      </w:tr>
      <w:tr>
        <w:trPr>
          <w:cantSplit/>
        </w:trPr>
        <w:tc>
          <w:tcPr>
            <w:tcW w:type="dxa" w:w="2340"/>
            <w:tcMar>
              <w:left w:type="dxa" w:w="80"/>
              <w:right w:type="dxa" w:w="80"/>
            </w:tcMar>
          </w:tcPr>
          <w:p>
            <w:pPr>
              <w:pStyle w:val="Compact"/>
            </w:pPr>
            <w:r>
              <w:rPr>
                <w:sz w:val="19"/>
                <w:szCs w:val="19"/>
                <w:lang w:val="en-GB"/>
              </w:rPr>
              <w:t xml:space="preserve">Supervision / alerts</w:t>
            </w:r>
          </w:p>
        </w:tc>
        <w:tc>
          <w:tcPr>
            <w:tcW w:type="dxa" w:w="2340"/>
            <w:tcMar>
              <w:left w:type="dxa" w:w="80"/>
              <w:right w:type="dxa" w:w="80"/>
            </w:tcMar>
          </w:tcPr>
          <w:p>
            <w:pPr>
              <w:pStyle w:val="Compact"/>
            </w:pPr>
            <w:r>
              <w:rPr>
                <w:sz w:val="19"/>
                <w:szCs w:val="19"/>
                <w:lang w:val="en-GB"/>
              </w:rPr>
              <w:t xml:space="preserve">(provided)</w:t>
            </w:r>
          </w:p>
        </w:tc>
        <w:tc>
          <w:tcPr>
            <w:tcW w:type="dxa" w:w="2340"/>
            <w:tcMar>
              <w:left w:type="dxa" w:w="80"/>
              <w:right w:type="dxa" w:w="80"/>
            </w:tcMar>
          </w:tcPr>
          <w:p>
            <w:pPr>
              <w:pStyle w:val="Compact"/>
            </w:pPr>
            <w:r>
              <w:rPr>
                <w:sz w:val="19"/>
                <w:szCs w:val="19"/>
                <w:lang w:val="en-GB"/>
              </w:rPr>
              <w:t xml:space="preserve">✔ (configuration)</w:t>
            </w:r>
          </w:p>
        </w:tc>
        <w:tc>
          <w:tcPr>
            <w:tcW w:type="dxa" w:w="2340"/>
            <w:tcMar>
              <w:left w:type="dxa" w:w="80"/>
              <w:right w:type="dxa" w:w="80"/>
            </w:tcMar>
          </w:tcPr>
          <w:p>
            <w:pPr>
              <w:pStyle w:val="Compact"/>
            </w:pPr>
            <w:r>
              <w:rPr>
                <w:sz w:val="19"/>
                <w:szCs w:val="19"/>
                <w:lang w:val="en-GB"/>
              </w:rPr>
              <w:t xml:space="preserve">✔ (operation)</w:t>
            </w:r>
          </w:p>
        </w:tc>
      </w:tr>
      <w:tr>
        <w:trPr>
          <w:cantSplit/>
        </w:trPr>
        <w:tc>
          <w:tcPr>
            <w:tcW w:type="dxa" w:w="2340"/>
            <w:tcMar>
              <w:left w:type="dxa" w:w="80"/>
              <w:right w:type="dxa" w:w="80"/>
            </w:tcMar>
          </w:tcPr>
          <w:p>
            <w:pPr>
              <w:pStyle w:val="Compact"/>
            </w:pPr>
            <w:r>
              <w:rPr>
                <w:sz w:val="19"/>
                <w:szCs w:val="19"/>
                <w:lang w:val="en-GB"/>
              </w:rPr>
              <w:t xml:space="preserve">Incident management</w:t>
            </w:r>
          </w:p>
        </w:tc>
        <w:tc>
          <w:tcPr>
            <w:tcW w:type="dxa" w:w="2340"/>
            <w:tcMar>
              <w:left w:type="dxa" w:w="80"/>
              <w:right w:type="dxa" w:w="80"/>
            </w:tcMar>
          </w:tcPr>
          <w:p>
            <w:pPr>
              <w:pStyle w:val="Compact"/>
            </w:pPr>
            <w:r>
              <w:rPr>
                <w:sz w:val="19"/>
                <w:szCs w:val="19"/>
                <w:lang w:val="en-GB"/>
              </w:rPr>
              <w:t xml:space="preserve">(support)</w:t>
            </w:r>
          </w:p>
        </w:tc>
        <w:tc>
          <w:tcPr>
            <w:tcW w:type="dxa" w:w="2340"/>
            <w:tcMar>
              <w:left w:type="dxa" w:w="80"/>
              <w:right w:type="dxa" w:w="80"/>
            </w:tcMar>
          </w:tcPr>
          <w:p>
            <w:pPr>
              <w:pStyle w:val="Compact"/>
            </w:pPr>
          </w:p>
        </w:tc>
        <w:tc>
          <w:tcPr>
            <w:tcW w:type="dxa" w:w="2340"/>
            <w:tcMar>
              <w:left w:type="dxa" w:w="80"/>
              <w:right w:type="dxa" w:w="80"/>
            </w:tcMar>
          </w:tcPr>
          <w:p>
            <w:pPr>
              <w:pStyle w:val="Compact"/>
            </w:pPr>
            <w:r>
              <w:rPr>
                <w:sz w:val="19"/>
                <w:szCs w:val="19"/>
                <w:lang w:val="en-GB"/>
              </w:rPr>
              <w:t xml:space="preserve">✔ (driving)</w:t>
            </w:r>
          </w:p>
        </w:tc>
      </w:tr>
    </w:tbl>
    <w:p>
      <w:r>
        <w:pict>
          <v:rect style="width:0;height:1.5pt" o:hralign="center" o:hrstd="t" o:hr="t"/>
        </w:pict>
      </w:r>
    </w:p>
    <w:bookmarkEnd w:id="164"/>
    <w:bookmarkEnd w:id="165"/>
    <w:bookmarkStart w:id="166" w:name="Xba6a84f3674a4919d8d253edcb01a711029516a"/>
    <w:p>
      <w:pPr>
        <w:pStyle w:val="Heading2"/>
        <w:keepNext/>
        <w:keepLines/>
      </w:pPr>
      <w:r>
        <w:rPr>
          <w:color w:val="000000"/>
          <w:lang w:val="en-GB"/>
        </w:rPr>
        <w:t xml:space="preserve">3. Security documentary repository (ISMS)</w:t>
      </w:r>
    </w:p>
    <w:p>
      <w:pPr>
        <w:pStyle w:val="FirstParagraph"/>
      </w:pPr>
      <w:r>
        <w:rPr>
          <w:lang w:val="en-GB"/>
        </w:rPr>
        <w:t xml:space="preserve">OHADJA is based on a </w:t>
      </w:r>
      <w:r>
        <w:rPr>
          <w:lang w:val="en-GB"/>
        </w:rPr>
        <w:t xml:space="preserve"/>
      </w:r>
      <w:r>
        <w:rPr>
          <w:b/>
          <w:bCs/>
          <w:lang w:val="en-GB"/>
        </w:rPr>
        <w:t xml:space="preserve">base of 16 formalized ISMS </w:t>
      </w:r>
      <w:r>
        <w:rPr>
          <w:lang w:val="en-GB"/>
        </w:rPr>
        <w:t xml:space="preserve"/>
      </w:r>
      <w:r>
        <w:rPr>
          <w:lang w:val="en-GB"/>
        </w:rPr>
        <w:t xml:space="preserve">policies (ISO/IEC 27001 structured approach initiated; no </w:t>
      </w:r>
      <w:r>
        <w:rPr>
          <w:lang w:val="en-GB"/>
        </w:rPr>
        <w:t xml:space="preserve"/>
      </w:r>
      <w:r>
        <w:rPr>
          <w:b/>
          <w:bCs/>
          <w:lang w:val="en-GB"/>
        </w:rPr>
        <w:t xml:space="preserve">certification obtained to date, </w:t>
      </w:r>
      <w:r>
        <w:rPr>
          <w:lang w:val="en-GB"/>
        </w:rPr>
        <w:t xml:space="preserve">certification targeted for early 2027). These policies are </w:t>
      </w:r>
      <w:r>
        <w:rPr>
          <w:lang w:val="en-GB"/>
        </w:rPr>
        <w:t xml:space="preserve"/>
      </w:r>
      <w:r>
        <w:rPr>
          <w:b/>
          <w:bCs/>
          <w:lang w:val="en-GB"/>
        </w:rPr>
        <w:t xml:space="preserve">available upon </w:t>
      </w:r>
      <w:r>
        <w:rPr>
          <w:lang w:val="en-GB"/>
        </w:rPr>
        <w:t xml:space="preserve">request.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w:t>
            </w:r>
          </w:p>
        </w:tc>
        <w:tc>
          <w:tcPr/>
          <w:p>
            <w:pPr>
              <w:pStyle w:val="Compact"/>
            </w:pPr>
            <w:r>
              <w:rPr>
                <w:lang w:val="en-GB"/>
              </w:rPr>
              <w:t xml:space="preserve">Policy area</w:t>
            </w:r>
          </w:p>
        </w:tc>
      </w:tr>
      <w:tr>
        <w:trPr>
          <w:cantSplit/>
        </w:trPr>
        <w:tc>
          <w:tcPr/>
          <w:p>
            <w:pPr>
              <w:pStyle w:val="Compact"/>
            </w:pPr>
            <w:r>
              <w:rPr>
                <w:lang w:val="en-GB"/>
              </w:rPr>
              <w:t xml:space="preserve">1</w:t>
            </w:r>
          </w:p>
        </w:tc>
        <w:tc>
          <w:tcPr/>
          <w:p>
            <w:pPr>
              <w:pStyle w:val="Compact"/>
            </w:pPr>
            <w:r>
              <w:rPr>
                <w:lang w:val="en-GB"/>
              </w:rPr>
              <w:t xml:space="preserve">Information security (framework policy)</w:t>
            </w:r>
          </w:p>
        </w:tc>
      </w:tr>
      <w:tr>
        <w:trPr>
          <w:cantSplit/>
        </w:trPr>
        <w:tc>
          <w:tcPr/>
          <w:p>
            <w:pPr>
              <w:pStyle w:val="Compact"/>
            </w:pPr>
            <w:r>
              <w:rPr>
                <w:lang w:val="en-GB"/>
              </w:rPr>
              <w:t xml:space="preserve">2</w:t>
            </w:r>
          </w:p>
        </w:tc>
        <w:tc>
          <w:tcPr/>
          <w:p>
            <w:pPr>
              <w:pStyle w:val="Compact"/>
            </w:pPr>
            <w:r>
              <w:rPr>
                <w:lang w:val="en-GB"/>
              </w:rPr>
              <w:t xml:space="preserve">Classification of information</w:t>
            </w:r>
          </w:p>
        </w:tc>
      </w:tr>
      <w:tr>
        <w:trPr>
          <w:cantSplit/>
        </w:trPr>
        <w:tc>
          <w:tcPr/>
          <w:p>
            <w:pPr>
              <w:pStyle w:val="Compact"/>
            </w:pPr>
            <w:r>
              <w:rPr>
                <w:lang w:val="en-GB"/>
              </w:rPr>
              <w:t xml:space="preserve">3</w:t>
            </w:r>
          </w:p>
        </w:tc>
        <w:tc>
          <w:tcPr/>
          <w:p>
            <w:pPr>
              <w:pStyle w:val="Compact"/>
            </w:pPr>
            <w:r>
              <w:rPr>
                <w:lang w:val="en-GB"/>
              </w:rPr>
              <w:t xml:space="preserve">Cryptography</w:t>
            </w:r>
          </w:p>
        </w:tc>
      </w:tr>
      <w:tr>
        <w:trPr>
          <w:cantSplit/>
        </w:trPr>
        <w:tc>
          <w:tcPr/>
          <w:p>
            <w:pPr>
              <w:pStyle w:val="Compact"/>
            </w:pPr>
            <w:r>
              <w:rPr>
                <w:lang w:val="en-GB"/>
              </w:rPr>
              <w:t xml:space="preserve">4</w:t>
            </w:r>
          </w:p>
        </w:tc>
        <w:tc>
          <w:tcPr/>
          <w:p>
            <w:pPr>
              <w:pStyle w:val="Compact"/>
            </w:pPr>
            <w:r>
              <w:rPr>
                <w:lang w:val="en-GB"/>
              </w:rPr>
              <w:t xml:space="preserve">Access control</w:t>
            </w:r>
          </w:p>
        </w:tc>
      </w:tr>
      <w:tr>
        <w:trPr>
          <w:cantSplit/>
        </w:trPr>
        <w:tc>
          <w:tcPr/>
          <w:p>
            <w:pPr>
              <w:pStyle w:val="Compact"/>
            </w:pPr>
            <w:r>
              <w:rPr>
                <w:lang w:val="en-GB"/>
              </w:rPr>
              <w:t xml:space="preserve">5</w:t>
            </w:r>
          </w:p>
        </w:tc>
        <w:tc>
          <w:tcPr/>
          <w:p>
            <w:pPr>
              <w:pStyle w:val="Compact"/>
            </w:pPr>
            <w:r>
              <w:rPr>
                <w:lang w:val="en-GB"/>
              </w:rPr>
              <w:t xml:space="preserve">Passwords</w:t>
            </w:r>
          </w:p>
        </w:tc>
      </w:tr>
      <w:tr>
        <w:trPr>
          <w:cantSplit/>
        </w:trPr>
        <w:tc>
          <w:tcPr/>
          <w:p>
            <w:pPr>
              <w:pStyle w:val="Compact"/>
            </w:pPr>
            <w:r>
              <w:rPr>
                <w:lang w:val="en-GB"/>
              </w:rPr>
              <w:t xml:space="preserve">6</w:t>
            </w:r>
          </w:p>
        </w:tc>
        <w:tc>
          <w:tcPr/>
          <w:p>
            <w:pPr>
              <w:pStyle w:val="Compact"/>
            </w:pPr>
            <w:r>
              <w:rPr>
                <w:lang w:val="en-GB"/>
              </w:rPr>
              <w:t xml:space="preserve">Change management</w:t>
            </w:r>
          </w:p>
        </w:tc>
      </w:tr>
      <w:tr>
        <w:trPr>
          <w:cantSplit/>
        </w:trPr>
        <w:tc>
          <w:tcPr/>
          <w:p>
            <w:pPr>
              <w:pStyle w:val="Compact"/>
            </w:pPr>
            <w:r>
              <w:rPr>
                <w:lang w:val="en-GB"/>
              </w:rPr>
              <w:t xml:space="preserve">7</w:t>
            </w:r>
          </w:p>
        </w:tc>
        <w:tc>
          <w:tcPr/>
          <w:p>
            <w:pPr>
              <w:pStyle w:val="Compact"/>
            </w:pPr>
            <w:r>
              <w:rPr>
                <w:lang w:val="en-GB"/>
              </w:rPr>
              <w:t xml:space="preserve">Secure Software Development Lifecycle (SDLC)</w:t>
            </w:r>
          </w:p>
        </w:tc>
      </w:tr>
      <w:tr>
        <w:trPr>
          <w:cantSplit/>
        </w:trPr>
        <w:tc>
          <w:tcPr/>
          <w:p>
            <w:pPr>
              <w:pStyle w:val="Compact"/>
            </w:pPr>
            <w:r>
              <w:rPr>
                <w:lang w:val="en-GB"/>
              </w:rPr>
              <w:t xml:space="preserve">8</w:t>
            </w:r>
          </w:p>
        </w:tc>
        <w:tc>
          <w:tcPr/>
          <w:p>
            <w:pPr>
              <w:pStyle w:val="Compact"/>
            </w:pPr>
            <w:r>
              <w:rPr>
                <w:lang w:val="en-GB"/>
              </w:rPr>
              <w:t xml:space="preserve">Physical security</w:t>
            </w:r>
          </w:p>
        </w:tc>
      </w:tr>
      <w:tr>
        <w:trPr>
          <w:cantSplit/>
        </w:trPr>
        <w:tc>
          <w:tcPr/>
          <w:p>
            <w:pPr>
              <w:pStyle w:val="Compact"/>
            </w:pPr>
            <w:r>
              <w:rPr>
                <w:lang w:val="en-GB"/>
              </w:rPr>
              <w:t xml:space="preserve">9</w:t>
            </w:r>
          </w:p>
        </w:tc>
        <w:tc>
          <w:tcPr/>
          <w:p>
            <w:pPr>
              <w:pStyle w:val="Compact"/>
            </w:pPr>
            <w:r>
              <w:rPr>
                <w:lang w:val="en-GB"/>
              </w:rPr>
              <w:t xml:space="preserve">Incident response</w:t>
            </w:r>
          </w:p>
        </w:tc>
      </w:tr>
      <w:tr>
        <w:trPr>
          <w:cantSplit/>
        </w:trPr>
        <w:tc>
          <w:tcPr/>
          <w:p>
            <w:pPr>
              <w:pStyle w:val="Compact"/>
            </w:pPr>
            <w:r>
              <w:rPr>
                <w:lang w:val="en-GB"/>
              </w:rPr>
              <w:t xml:space="preserve">10</w:t>
            </w:r>
          </w:p>
        </w:tc>
        <w:tc>
          <w:tcPr/>
          <w:p>
            <w:pPr>
              <w:pStyle w:val="Compact"/>
            </w:pPr>
            <w:r>
              <w:rPr>
                <w:lang w:val="en-GB"/>
              </w:rPr>
              <w:t xml:space="preserve">Backup</w:t>
            </w:r>
          </w:p>
        </w:tc>
      </w:tr>
      <w:tr>
        <w:trPr>
          <w:cantSplit/>
        </w:trPr>
        <w:tc>
          <w:tcPr/>
          <w:p>
            <w:pPr>
              <w:pStyle w:val="Compact"/>
            </w:pPr>
            <w:r>
              <w:rPr>
                <w:lang w:val="en-GB"/>
              </w:rPr>
              <w:t xml:space="preserve">11</w:t>
            </w:r>
          </w:p>
        </w:tc>
        <w:tc>
          <w:tcPr/>
          <w:p>
            <w:pPr>
              <w:pStyle w:val="Compact"/>
            </w:pPr>
            <w:r>
              <w:rPr>
                <w:lang w:val="en-GB"/>
              </w:rPr>
              <w:t xml:space="preserve">Business continuity/resumption plan (PCA/PRA)</w:t>
            </w:r>
          </w:p>
        </w:tc>
      </w:tr>
      <w:tr>
        <w:trPr>
          <w:cantSplit/>
        </w:trPr>
        <w:tc>
          <w:tcPr/>
          <w:p>
            <w:pPr>
              <w:pStyle w:val="Compact"/>
            </w:pPr>
            <w:r>
              <w:rPr>
                <w:lang w:val="en-GB"/>
              </w:rPr>
              <w:t xml:space="preserve">12</w:t>
            </w:r>
          </w:p>
        </w:tc>
        <w:tc>
          <w:tcPr/>
          <w:p>
            <w:pPr>
              <w:pStyle w:val="Compact"/>
            </w:pPr>
            <w:r>
              <w:rPr>
                <w:lang w:val="en-GB"/>
              </w:rPr>
              <w:t xml:space="preserve">Network Security</w:t>
            </w:r>
          </w:p>
        </w:tc>
      </w:tr>
      <w:tr>
        <w:trPr>
          <w:cantSplit/>
        </w:trPr>
        <w:tc>
          <w:tcPr/>
          <w:p>
            <w:pPr>
              <w:pStyle w:val="Compact"/>
            </w:pPr>
            <w:r>
              <w:rPr>
                <w:lang w:val="en-GB"/>
              </w:rPr>
              <w:t xml:space="preserve">13</w:t>
            </w:r>
          </w:p>
        </w:tc>
        <w:tc>
          <w:tcPr/>
          <w:p>
            <w:pPr>
              <w:pStyle w:val="Compact"/>
            </w:pPr>
            <w:r>
              <w:rPr>
                <w:lang w:val="en-GB"/>
              </w:rPr>
              <w:t xml:space="preserve">Data protection</w:t>
            </w:r>
          </w:p>
        </w:tc>
      </w:tr>
      <w:tr>
        <w:trPr>
          <w:cantSplit/>
        </w:trPr>
        <w:tc>
          <w:tcPr/>
          <w:p>
            <w:pPr>
              <w:pStyle w:val="Compact"/>
            </w:pPr>
            <w:r>
              <w:rPr>
                <w:lang w:val="en-GB"/>
              </w:rPr>
              <w:t xml:space="preserve">14</w:t>
            </w:r>
          </w:p>
        </w:tc>
        <w:tc>
          <w:tcPr/>
          <w:p>
            <w:pPr>
              <w:pStyle w:val="Compact"/>
            </w:pPr>
            <w:r>
              <w:rPr>
                <w:lang w:val="en-GB"/>
              </w:rPr>
              <w:t xml:space="preserve">Ethics</w:t>
            </w:r>
          </w:p>
        </w:tc>
      </w:tr>
      <w:tr>
        <w:trPr>
          <w:cantSplit/>
        </w:trPr>
        <w:tc>
          <w:tcPr/>
          <w:p>
            <w:pPr>
              <w:pStyle w:val="Compact"/>
            </w:pPr>
            <w:r>
              <w:rPr>
                <w:lang w:val="en-GB"/>
              </w:rPr>
              <w:t xml:space="preserve">15</w:t>
            </w:r>
          </w:p>
        </w:tc>
        <w:tc>
          <w:tcPr/>
          <w:p>
            <w:pPr>
              <w:pStyle w:val="Compact"/>
            </w:pPr>
            <w:r>
              <w:rPr>
                <w:lang w:val="en-GB"/>
              </w:rPr>
              <w:t xml:space="preserve">Acceptable use</w:t>
            </w:r>
          </w:p>
        </w:tc>
      </w:tr>
      <w:tr>
        <w:trPr>
          <w:cantSplit/>
        </w:trPr>
        <w:tc>
          <w:tcPr/>
          <w:p>
            <w:pPr>
              <w:pStyle w:val="Compact"/>
            </w:pPr>
            <w:r>
              <w:rPr>
                <w:lang w:val="en-GB"/>
              </w:rPr>
              <w:t xml:space="preserve">16</w:t>
            </w:r>
          </w:p>
        </w:tc>
        <w:tc>
          <w:tcPr/>
          <w:p>
            <w:pPr>
              <w:pStyle w:val="Compact"/>
            </w:pPr>
            <w:r>
              <w:rPr>
                <w:lang w:val="en-GB"/>
              </w:rPr>
              <w:t xml:space="preserve">Vulnerability and patch management</w:t>
            </w:r>
          </w:p>
        </w:tc>
      </w:tr>
    </w:tbl>
    <w:p>
      <w:pPr>
        <w:pStyle w:val="BlockText"/>
      </w:pPr>
      <w:r>
        <w:rPr>
          <w:b/>
          <w:bCs/>
          <w:lang w:val="en-GB"/>
        </w:rPr>
        <w:t xml:space="preserve">Actual state of certifications </w:t>
      </w:r>
      <w:r>
        <w:rPr>
          <w:lang w:val="en-GB"/>
        </w:rPr>
        <w:t xml:space="preserve"/>
      </w:r>
      <w:r>
        <w:rPr>
          <w:lang w:val="en-GB"/>
        </w:rPr>
        <w:t xml:space="preserve">(not to be overinterpreted): ISO/IEC 27001 approach initiated (formalized ISMS policies), certification </w:t>
      </w:r>
      <w:r>
        <w:rPr>
          <w:lang w:val="en-GB"/>
        </w:rPr>
        <w:t xml:space="preserve"/>
      </w:r>
      <w:r>
        <w:rPr>
          <w:b/>
          <w:bCs/>
          <w:lang w:val="en-GB"/>
        </w:rPr>
        <w:t xml:space="preserve">targeted for early </w:t>
      </w:r>
      <w:r>
        <w:rPr>
          <w:lang w:val="en-GB"/>
        </w:rPr>
        <w:t xml:space="preserve"/>
      </w:r>
      <w:r>
        <w:rPr>
          <w:lang w:val="en-GB"/>
        </w:rPr>
        <w:t xml:space="preserve">2027; SOC 2 Type I </w:t>
      </w:r>
      <w:r>
        <w:rPr>
          <w:lang w:val="en-GB"/>
        </w:rPr>
        <w:t xml:space="preserve"/>
      </w:r>
      <w:r>
        <w:rPr>
          <w:b/>
          <w:bCs/>
          <w:lang w:val="en-GB"/>
        </w:rPr>
        <w:t xml:space="preserve">audit planned </w:t>
      </w:r>
      <w:r>
        <w:rPr>
          <w:lang w:val="en-GB"/>
        </w:rPr>
        <w:t xml:space="preserve"/>
      </w:r>
      <w:r>
        <w:rPr>
          <w:lang w:val="en-GB"/>
        </w:rPr>
        <w:t xml:space="preserve">for 2026; HDS under study (relevant only for health data); SecNumCloud on standby, not targeted in the short term. </w:t>
      </w:r>
      <w:r>
        <w:rPr>
          <w:lang w:val="en-GB"/>
        </w:rPr>
        <w:t xml:space="preserve"/>
      </w:r>
      <w:r>
        <w:rPr>
          <w:b/>
          <w:bCs/>
          <w:lang w:val="en-GB"/>
        </w:rPr>
        <w:t xml:space="preserve">None of these certifications have been obtained to date.</w:t>
      </w:r>
    </w:p>
    <w:p>
      <w:r>
        <w:pict>
          <v:rect style="width:0;height:1.5pt" o:hralign="center" o:hrstd="t" o:hr="t"/>
        </w:pict>
      </w:r>
    </w:p>
    <w:bookmarkEnd w:id="166"/>
    <w:bookmarkStart w:id="170" w:name="Xa488fc63592bb339d688ae67399a0048920466b"/>
    <w:p>
      <w:pPr>
        <w:pStyle w:val="Heading2"/>
        <w:keepNext/>
        <w:keepLines/>
      </w:pPr>
      <w:r>
        <w:rPr>
          <w:color w:val="000000"/>
          <w:lang w:val="en-GB"/>
        </w:rPr>
        <w:t xml:space="preserve">4. Security measures applied to the project</w:t>
      </w:r>
    </w:p>
    <w:p>
      <w:pPr>
        <w:pStyle w:val="FirstParagraph"/>
      </w:pPr>
      <w:r>
        <w:rPr>
          <w:lang w:val="en-GB"/>
        </w:rPr>
        <w:t xml:space="preserve">The measures are organized according to three phases (technical organizational measures — MTO): development, delivery, operation.</w:t>
      </w:r>
    </w:p>
    <w:bookmarkStart w:id="167" w:name="Xf630a794f53503a0eefb2ba285f2a6cf8e0b222"/>
    <w:p>
      <w:pPr>
        <w:pStyle w:val="Heading3"/>
        <w:keepNext/>
        <w:keepLines/>
      </w:pPr>
      <w:r>
        <w:rPr>
          <w:color w:val="000000"/>
          <w:lang w:val="en-GB"/>
        </w:rPr>
        <w:t xml:space="preserve">4.1 Development (secure SDLC)</w:t>
      </w:r>
    </w:p>
    <w:p>
      <w:pPr>
        <w:pStyle w:val="Compact"/>
        <w:numPr>
          <w:ilvl w:val="0"/>
          <w:numId w:val="1050"/>
        </w:numPr>
      </w:pPr>
      <w:r>
        <w:rPr>
          <w:b/>
          <w:bCs/>
          <w:lang w:val="en-GB"/>
        </w:rPr>
        <w:t xml:space="preserve">Systematic security reviews before each release, </w:t>
      </w:r>
      <w:r>
        <w:rPr>
          <w:lang w:val="en-GB"/>
        </w:rPr>
        <w:t xml:space="preserve">including </w:t>
      </w:r>
      <w:r>
        <w:rPr>
          <w:lang w:val="en-GB"/>
        </w:rPr>
        <w:t xml:space="preserve"/>
      </w:r>
      <w:r>
        <w:rPr>
          <w:b/>
          <w:bCs/>
          <w:lang w:val="en-GB"/>
        </w:rPr>
        <w:t xml:space="preserve">adversarial </w:t>
      </w:r>
      <w:r>
        <w:rPr>
          <w:lang w:val="en-GB"/>
        </w:rPr>
        <w:t xml:space="preserve">reviews </w:t>
      </w:r>
      <w:r>
        <w:rPr>
          <w:lang w:val="en-GB"/>
        </w:rPr>
        <w:t xml:space="preserve">(active search for bypasses, injections, inter-tenant leaks).</w:t>
      </w:r>
    </w:p>
    <w:p>
      <w:pPr>
        <w:pStyle w:val="Compact"/>
        <w:numPr>
          <w:ilvl w:val="0"/>
          <w:numId w:val="1050"/>
        </w:numPr>
      </w:pPr>
      <w:r>
        <w:rPr>
          <w:b/>
          <w:bCs/>
          <w:lang w:val="en-GB"/>
        </w:rPr>
        <w:t xml:space="preserve">Automated tests </w:t>
      </w:r>
      <w:r>
        <w:rPr>
          <w:lang w:val="en-GB"/>
        </w:rPr>
        <w:t xml:space="preserve"/>
      </w:r>
      <w:r>
        <w:rPr>
          <w:lang w:val="en-GB"/>
        </w:rPr>
        <w:t xml:space="preserve">(functional and security) carried out before delivery.</w:t>
      </w:r>
    </w:p>
    <w:p>
      <w:pPr>
        <w:pStyle w:val="Compact"/>
        <w:numPr>
          <w:ilvl w:val="0"/>
          <w:numId w:val="1050"/>
        </w:numPr>
      </w:pPr>
      <w:r>
        <w:rPr>
          <w:lang w:val="en-GB"/>
        </w:rPr>
        <w:t xml:space="preserve">Dependency management and monitoring of component vulnerabilities.</w:t>
      </w:r>
    </w:p>
    <w:p>
      <w:pPr>
        <w:pStyle w:val="Compact"/>
        <w:numPr>
          <w:ilvl w:val="0"/>
          <w:numId w:val="1050"/>
        </w:numPr>
      </w:pPr>
      <w:r>
        <w:rPr>
          <w:lang w:val="en-GB"/>
        </w:rPr>
        <w:t xml:space="preserve">Native application measures: multi-tenant isolation by PostgreSQL schema, 5-level RBAC, 2FA TOTP, step-up password, SHA-256 hashed Sanctum tokens, bcrypt cost 12, strict CSP + CORS, rate limiting, anti-SSRF guard on organizational LLM endpoints, ClamAV antivirus on uploads, temporary signed URLs for streaming.</w:t>
      </w:r>
    </w:p>
    <w:bookmarkEnd w:id="167"/>
    <w:bookmarkStart w:id="168" w:name="Xa3ea6fda29feea4d6d444014d880f48b07b16ab"/>
    <w:p>
      <w:pPr>
        <w:pStyle w:val="Heading3"/>
        <w:keepNext/>
        <w:keepLines/>
      </w:pPr>
      <w:r>
        <w:rPr>
          <w:color w:val="000000"/>
          <w:lang w:val="en-GB"/>
        </w:rPr>
        <w:t xml:space="preserve">4.2 Delivery</w:t>
      </w:r>
    </w:p>
    <w:p>
      <w:pPr>
        <w:pStyle w:val="Compact"/>
        <w:numPr>
          <w:ilvl w:val="0"/>
          <w:numId w:val="1051"/>
        </w:numPr>
      </w:pPr>
      <w:r>
        <w:rPr>
          <w:b/>
          <w:bCs/>
          <w:lang w:val="en-GB"/>
        </w:rPr>
        <w:t xml:space="preserve">Deployment only by tagged version </w:t>
      </w:r>
      <w:r>
        <w:rPr>
          <w:lang w:val="en-GB"/>
        </w:rPr>
        <w:t xml:space="preserve"/>
      </w:r>
      <w:r>
        <w:rPr>
          <w:lang w:val="en-GB"/>
        </w:rPr>
        <w:t xml:space="preserve">(traceability and reproducibility); no delivery from a moving branch.</w:t>
      </w:r>
    </w:p>
    <w:p>
      <w:pPr>
        <w:pStyle w:val="Compact"/>
        <w:numPr>
          <w:ilvl w:val="0"/>
          <w:numId w:val="1051"/>
        </w:numPr>
      </w:pPr>
      <w:r>
        <w:rPr>
          <w:b/>
          <w:bCs/>
          <w:lang w:val="en-GB"/>
        </w:rPr>
        <w:t xml:space="preserve">Integrity: </w:t>
      </w:r>
      <w:r>
        <w:rPr>
          <w:lang w:val="en-GB"/>
        </w:rPr>
        <w:t xml:space="preserve"/>
      </w:r>
      <w:r>
        <w:rPr>
          <w:lang w:val="en-GB"/>
        </w:rPr>
        <w:t xml:space="preserve">control of delivered artifacts; in an isolated variant, supply by </w:t>
      </w:r>
      <w:r>
        <w:rPr>
          <w:lang w:val="en-GB"/>
        </w:rPr>
        <w:t xml:space="preserve"/>
      </w:r>
      <w:r>
        <w:rPr>
          <w:b/>
          <w:bCs/>
          <w:lang w:val="en-GB"/>
        </w:rPr>
        <w:t xml:space="preserve">controlled internal </w:t>
      </w:r>
      <w:r>
        <w:rPr>
          <w:lang w:val="en-GB"/>
        </w:rPr>
        <w:t xml:space="preserve"/>
      </w:r>
      <w:r>
        <w:rPr>
          <w:lang w:val="en-GB"/>
        </w:rPr>
        <w:t xml:space="preserve">depot/register (see DCD §11.5).</w:t>
      </w:r>
    </w:p>
    <w:p>
      <w:pPr>
        <w:pStyle w:val="Compact"/>
        <w:numPr>
          <w:ilvl w:val="0"/>
          <w:numId w:val="1051"/>
        </w:numPr>
      </w:pPr>
      <w:r>
        <w:rPr>
          <w:lang w:val="en-GB"/>
        </w:rPr>
        <w:t xml:space="preserve">Deployment, operations and acceptance test documentation supplied.</w:t>
      </w:r>
    </w:p>
    <w:bookmarkEnd w:id="168"/>
    <w:bookmarkStart w:id="169" w:name="Xd6a49a1c24f37624d0a610812e1f09a39e1a269"/>
    <w:p>
      <w:pPr>
        <w:pStyle w:val="Heading3"/>
        <w:keepNext/>
        <w:keepLines/>
      </w:pPr>
      <w:r>
        <w:rPr>
          <w:color w:val="000000"/>
          <w:lang w:val="en-GB"/>
        </w:rPr>
        <w:t xml:space="preserve">4.3 Operation</w:t>
      </w:r>
    </w:p>
    <w:p>
      <w:pPr>
        <w:pStyle w:val="Compact"/>
        <w:numPr>
          <w:ilvl w:val="0"/>
          <w:numId w:val="1052"/>
        </w:numPr>
      </w:pPr>
      <w:r>
        <w:rPr>
          <w:b/>
          <w:bCs/>
          <w:lang w:val="en-GB"/>
        </w:rPr>
        <w:t xml:space="preserve">OS hardening </w:t>
      </w:r>
      <w:r>
        <w:rPr>
          <w:lang w:val="en-GB"/>
        </w:rPr>
        <w:t xml:space="preserve"/>
      </w:r>
      <w:r>
        <w:rPr>
          <w:lang w:val="en-GB"/>
        </w:rPr>
        <w:t xml:space="preserve">(SSH by key, deny-by-default host firewall, fail2ban) and Docker (</w:t>
      </w:r>
      <w:r>
        <w:rPr>
          <w:rStyle w:val="VerbatimChar"/>
          <w:lang w:val="en-GB"/>
        </w:rPr>
        <w:t xml:space="preserve">no-new-privileges</w:t>
      </w:r>
      <w:r>
        <w:rPr>
          <w:lang w:val="en-GB"/>
        </w:rPr>
        <w:t xml:space="preserve">, </w:t>
      </w:r>
      <w:r>
        <w:rPr>
          <w:lang w:val="en-GB"/>
        </w:rPr>
        <w:t xml:space="preserve"/>
      </w:r>
      <w:r>
        <w:rPr>
          <w:rStyle w:val="VerbatimChar"/>
          <w:lang w:val="en-GB"/>
        </w:rPr>
        <w:t xml:space="preserve">cap_drop: ALL</w:t>
      </w:r>
      <w:r>
        <w:rPr>
          <w:lang w:val="en-GB"/>
        </w:rPr>
        <w:t xml:space="preserve">, unpublished ports except the entry point, PostgreSQL/Redis linked to local loop).</w:t>
      </w:r>
    </w:p>
    <w:p>
      <w:pPr>
        <w:pStyle w:val="Compact"/>
        <w:numPr>
          <w:ilvl w:val="0"/>
          <w:numId w:val="1052"/>
        </w:numPr>
      </w:pPr>
      <w:r>
        <w:rPr>
          <w:b/>
          <w:bCs/>
          <w:lang w:val="en-GB"/>
        </w:rPr>
        <w:t xml:space="preserve">Least privilege: </w:t>
      </w:r>
      <w:r>
        <w:rPr>
          <w:lang w:val="en-GB"/>
        </w:rPr>
        <w:t xml:space="preserve"/>
      </w:r>
      <w:r>
        <w:rPr>
          <w:lang w:val="en-GB"/>
        </w:rPr>
        <w:t xml:space="preserve">dedicated service accounts (replication, sync, GPU), nominative user accounts, RBAC.</w:t>
      </w:r>
    </w:p>
    <w:p>
      <w:pPr>
        <w:pStyle w:val="Compact"/>
        <w:numPr>
          <w:ilvl w:val="0"/>
          <w:numId w:val="1052"/>
        </w:numPr>
      </w:pPr>
      <w:r>
        <w:rPr>
          <w:b/>
          <w:bCs/>
          <w:lang w:val="en-GB"/>
        </w:rPr>
        <w:t xml:space="preserve">Logging: </w:t>
      </w:r>
      <w:r>
        <w:rPr>
          <w:lang w:val="en-GB"/>
        </w:rPr>
        <w:t xml:space="preserve">audit </w:t>
      </w:r>
      <w:r>
        <w:rPr>
          <w:lang w:val="en-GB"/>
        </w:rPr>
        <w:t xml:space="preserve">trail by organization and platform, exportable CSV/JSON; rotating technical journals.</w:t>
      </w:r>
    </w:p>
    <w:p>
      <w:pPr>
        <w:pStyle w:val="Compact"/>
        <w:numPr>
          <w:ilvl w:val="0"/>
          <w:numId w:val="1052"/>
        </w:numPr>
      </w:pPr>
      <w:r>
        <w:rPr>
          <w:b/>
          <w:bCs/>
          <w:lang w:val="en-GB"/>
        </w:rPr>
        <w:t xml:space="preserve">Encryption: </w:t>
      </w:r>
      <w:r>
        <w:rPr>
          <w:lang w:val="en-GB"/>
        </w:rPr>
        <w:t xml:space="preserve"/>
      </w:r>
      <w:r>
        <w:rPr>
          <w:lang w:val="en-GB"/>
        </w:rPr>
        <w:t xml:space="preserve">TLS ≥ 1.2 in transit, 2FA secrets protected by AES-256-CBC, backups always encrypted with </w:t>
      </w:r>
      <w:r>
        <w:rPr>
          <w:lang w:val="en-GB"/>
        </w:rPr>
        <w:t xml:space="preserve"/>
      </w:r>
      <w:r>
        <w:rPr>
          <w:rStyle w:val="VerbatimChar"/>
          <w:lang w:val="en-GB"/>
        </w:rPr>
        <w:t xml:space="preserve">age</w:t>
      </w:r>
      <w:r>
        <w:rPr>
          <w:lang w:val="en-GB"/>
        </w:rPr>
        <w:t xml:space="preserve"> </w:t>
      </w:r>
      <w:r>
        <w:rPr>
          <w:lang w:val="en-GB"/>
        </w:rPr>
        <w:t xml:space="preserve">before off-site transfer; system disk encryption at rest: </w:t>
      </w:r>
      <w:r>
        <w:rPr>
          <w:lang w:val="en-GB"/>
        </w:rPr>
        <w:t xml:space="preserve"/>
      </w:r>
      <w:r>
        <w:rPr>
          <w:b/>
          <w:bCs/>
          <w:lang w:val="en-GB"/>
        </w:rPr>
        <w:t xml:space="preserve">deployment recommendation for </w:t>
      </w:r>
      <w:r>
        <w:rPr>
          <w:lang w:val="en-GB"/>
        </w:rPr>
        <w:t xml:space="preserve"/>
      </w:r>
      <w:r>
        <w:rPr>
          <w:lang w:val="en-GB"/>
        </w:rPr>
        <w:t xml:space="preserve">the Customer’s infrastructure (LUKS/FDE, according to its standards).</w:t>
      </w:r>
    </w:p>
    <w:p>
      <w:pPr>
        <w:pStyle w:val="Compact"/>
        <w:numPr>
          <w:ilvl w:val="0"/>
          <w:numId w:val="1052"/>
        </w:numPr>
      </w:pPr>
      <w:r>
        <w:rPr>
          <w:b/>
          <w:bCs/>
          <w:lang w:val="en-GB"/>
        </w:rPr>
        <w:t xml:space="preserve">Backups and continuity: </w:t>
      </w:r>
      <w:r>
        <w:rPr>
          <w:lang w:val="en-GB"/>
        </w:rPr>
        <w:t xml:space="preserve"/>
      </w:r>
      <w:r>
        <w:rPr>
          <w:lang w:val="en-GB"/>
        </w:rPr>
        <w:t xml:space="preserve">encrypted daily, 90 day / 30 day retention per organization, anti-overwrite snapshot before restoration, active/backup architecture (Room A / Room B), RTO objectives ≤ 4 h and RPO ≤ 24 h (target ≤ 15 min).</w:t>
      </w:r>
    </w:p>
    <w:p>
      <w:r>
        <w:pict>
          <v:rect style="width:0;height:1.5pt" o:hralign="center" o:hrstd="t" o:hr="t"/>
        </w:pict>
      </w:r>
    </w:p>
    <w:bookmarkEnd w:id="169"/>
    <w:bookmarkEnd w:id="170"/>
    <w:bookmarkStart w:id="173" w:name="X5866973c2913170c5476a6a6b717f743058e2e3"/>
    <w:p>
      <w:pPr>
        <w:pStyle w:val="Heading2"/>
        <w:keepNext/>
        <w:keepLines/>
      </w:pPr>
      <w:r>
        <w:rPr>
          <w:color w:val="000000"/>
          <w:lang w:val="en-GB"/>
        </w:rPr>
        <w:t xml:space="preserve">5. Vulnerability and patch management</w:t>
      </w:r>
    </w:p>
    <w:bookmarkStart w:id="171" w:name="Xbae35f53070c0f7f2c31495597f8a73704e6cf1"/>
    <w:p>
      <w:pPr>
        <w:pStyle w:val="Heading3"/>
        <w:keepNext/>
        <w:keepLines/>
      </w:pPr>
      <w:r>
        <w:rPr>
          <w:color w:val="000000"/>
          <w:lang w:val="en-GB"/>
        </w:rPr>
        <w:t xml:space="preserve">5.1 Process</w:t>
      </w:r>
    </w:p>
    <w:p>
      <w:pPr>
        <w:pStyle w:val="Compact"/>
        <w:numPr>
          <w:ilvl w:val="0"/>
          <w:numId w:val="1053"/>
        </w:numPr>
      </w:pPr>
      <w:r>
        <w:rPr>
          <w:lang w:val="en-GB"/>
        </w:rPr>
        <w:t xml:space="preserve">Continuous monitoring of vulnerabilities (application components and dependencies).</w:t>
      </w:r>
    </w:p>
    <w:p>
      <w:pPr>
        <w:pStyle w:val="Compact"/>
        <w:numPr>
          <w:ilvl w:val="0"/>
          <w:numId w:val="1053"/>
        </w:numPr>
      </w:pPr>
      <w:r>
        <w:rPr>
          <w:b/>
          <w:bCs/>
          <w:lang w:val="en-GB"/>
        </w:rPr>
        <w:t xml:space="preserve">Prioritization by criticality </w:t>
      </w:r>
      <w:r>
        <w:rPr>
          <w:lang w:val="en-GB"/>
        </w:rPr>
        <w:t xml:space="preserve"/>
      </w:r>
      <w:r>
        <w:rPr>
          <w:lang w:val="en-GB"/>
        </w:rPr>
        <w:t xml:space="preserve">(CVSS and exploitability in the isolated on-premises context).</w:t>
      </w:r>
    </w:p>
    <w:p>
      <w:pPr>
        <w:pStyle w:val="Compact"/>
        <w:numPr>
          <w:ilvl w:val="0"/>
          <w:numId w:val="1053"/>
        </w:numPr>
      </w:pPr>
      <w:r>
        <w:rPr>
          <w:lang w:val="en-GB"/>
        </w:rPr>
        <w:t xml:space="preserve">Fixes delivered by tagged version; in an isolated environment, application according to the offline update procedure (DCD §11.5, EXPL-10/EXPL-13).</w:t>
      </w:r>
    </w:p>
    <w:bookmarkEnd w:id="171"/>
    <w:bookmarkStart w:id="172" w:name="Xdb6f60ddeed78849197dc81f10f7c0f788fb17e"/>
    <w:p>
      <w:pPr>
        <w:pStyle w:val="Heading3"/>
        <w:keepNext/>
        <w:keepLines/>
      </w:pPr>
      <w:r>
        <w:rPr>
          <w:color w:val="000000"/>
          <w:lang w:val="en-GB"/>
        </w:rPr>
        <w:t xml:space="preserve">5.2 Correction deadlines (indicative — proposal)</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Criticality</w:t>
            </w:r>
          </w:p>
        </w:tc>
        <w:tc>
          <w:tcPr/>
          <w:p>
            <w:pPr>
              <w:pStyle w:val="Compact"/>
            </w:pPr>
            <w:r>
              <w:rPr>
                <w:lang w:val="en-GB"/>
              </w:rPr>
              <w:t xml:space="preserve">Proposed correction time</w:t>
            </w:r>
          </w:p>
        </w:tc>
        <w:tc>
          <w:tcPr/>
          <w:p>
            <w:pPr>
              <w:pStyle w:val="Compact"/>
            </w:pPr>
            <w:r>
              <w:rPr>
                <w:lang w:val="en-GB"/>
              </w:rPr>
              <w:t xml:space="preserve">Status</w:t>
            </w:r>
          </w:p>
        </w:tc>
      </w:tr>
      <w:tr>
        <w:trPr>
          <w:cantSplit/>
        </w:trPr>
        <w:tc>
          <w:tcPr/>
          <w:p>
            <w:pPr>
              <w:pStyle w:val="Compact"/>
            </w:pPr>
            <w:r>
              <w:rPr>
                <w:lang w:val="en-GB"/>
              </w:rPr>
              <w:t xml:space="preserve">Critical</w:t>
            </w:r>
          </w:p>
        </w:tc>
        <w:tc>
          <w:tcPr/>
          <w:p>
            <w:pPr>
              <w:pStyle w:val="Compact"/>
            </w:pPr>
            <w:r>
              <w:rPr>
                <w:lang w:val="en-GB"/>
              </w:rPr>
              <w:t xml:space="preserve">72 hours</w:t>
            </w:r>
          </w:p>
        </w:tc>
        <w:tc>
          <w:tcPr/>
          <w:p>
            <w:pPr>
              <w:pStyle w:val="Compact"/>
            </w:pPr>
            <w:r>
              <w:rPr>
                <w:lang w:val="en-GB"/>
              </w:rPr>
              <w:t xml:space="preserve">[proposal — to be confirmed in the contract]</w:t>
            </w:r>
          </w:p>
        </w:tc>
      </w:tr>
      <w:tr>
        <w:trPr>
          <w:cantSplit/>
        </w:trPr>
        <w:tc>
          <w:tcPr/>
          <w:p>
            <w:pPr>
              <w:pStyle w:val="Compact"/>
            </w:pPr>
            <w:r>
              <w:rPr>
                <w:lang w:val="en-GB"/>
              </w:rPr>
              <w:t xml:space="preserve">High</w:t>
            </w:r>
          </w:p>
        </w:tc>
        <w:tc>
          <w:tcPr/>
          <w:p>
            <w:pPr>
              <w:pStyle w:val="Compact"/>
            </w:pPr>
            <w:r>
              <w:rPr>
                <w:lang w:val="en-GB"/>
              </w:rPr>
              <w:t xml:space="preserve">7 days</w:t>
            </w:r>
          </w:p>
        </w:tc>
        <w:tc>
          <w:tcPr/>
          <w:p>
            <w:pPr>
              <w:pStyle w:val="Compact"/>
            </w:pPr>
            <w:r>
              <w:rPr>
                <w:lang w:val="en-GB"/>
              </w:rPr>
              <w:t xml:space="preserve">[proposal — to be confirmed in the contract]</w:t>
            </w:r>
          </w:p>
        </w:tc>
      </w:tr>
      <w:tr>
        <w:trPr>
          <w:cantSplit/>
        </w:trPr>
        <w:tc>
          <w:tcPr/>
          <w:p>
            <w:pPr>
              <w:pStyle w:val="Compact"/>
            </w:pPr>
            <w:r>
              <w:rPr>
                <w:lang w:val="en-GB"/>
              </w:rPr>
              <w:t xml:space="preserve">Medium</w:t>
            </w:r>
          </w:p>
        </w:tc>
        <w:tc>
          <w:tcPr/>
          <w:p>
            <w:pPr>
              <w:pStyle w:val="Compact"/>
            </w:pPr>
            <w:r>
              <w:rPr>
                <w:lang w:val="en-GB"/>
              </w:rPr>
              <w:t xml:space="preserve">30 days</w:t>
            </w:r>
          </w:p>
        </w:tc>
        <w:tc>
          <w:tcPr/>
          <w:p>
            <w:pPr>
              <w:pStyle w:val="Compact"/>
            </w:pPr>
            <w:r>
              <w:rPr>
                <w:lang w:val="en-GB"/>
              </w:rPr>
              <w:t xml:space="preserve">[proposal — to be confirmed in the contract]</w:t>
            </w:r>
          </w:p>
        </w:tc>
      </w:tr>
      <w:tr>
        <w:trPr>
          <w:cantSplit/>
        </w:trPr>
        <w:tc>
          <w:tcPr/>
          <w:p>
            <w:pPr>
              <w:pStyle w:val="Compact"/>
            </w:pPr>
            <w:r>
              <w:rPr>
                <w:lang w:val="en-GB"/>
              </w:rPr>
              <w:t xml:space="preserve">Low</w:t>
            </w:r>
          </w:p>
        </w:tc>
        <w:tc>
          <w:tcPr/>
          <w:p>
            <w:pPr>
              <w:pStyle w:val="Compact"/>
            </w:pPr>
            <w:r>
              <w:rPr>
                <w:lang w:val="en-GB"/>
              </w:rPr>
              <w:t xml:space="preserve">Next planned release</w:t>
            </w:r>
          </w:p>
        </w:tc>
        <w:tc>
          <w:tcPr/>
          <w:p>
            <w:pPr>
              <w:pStyle w:val="Compact"/>
            </w:pPr>
            <w:r>
              <w:rPr>
                <w:lang w:val="en-GB"/>
              </w:rPr>
              <w:t xml:space="preserve">[proposal — to be confirmed in the contract]</w:t>
            </w:r>
          </w:p>
        </w:tc>
      </w:tr>
    </w:tbl>
    <w:p>
      <w:pPr>
        <w:pStyle w:val="BlockText"/>
      </w:pPr>
      <w:r>
        <w:rPr>
          <w:lang w:val="en-GB"/>
        </w:rPr>
        <w:t xml:space="preserve">In isolated deployment, </w:t>
      </w:r>
      <w:r>
        <w:rPr>
          <w:b/>
          <w:bCs/>
          <w:lang w:val="en-GB"/>
        </w:rPr>
        <w:t xml:space="preserve">the effective </w:t>
      </w:r>
      <w:r>
        <w:rPr>
          <w:lang w:val="en-GB"/>
        </w:rPr>
        <w:t xml:space="preserve"/>
      </w:r>
      <w:r>
        <w:rPr>
          <w:lang w:val="en-GB"/>
        </w:rPr>
        <w:t xml:space="preserve">application of patches depends on the maintenance window and the Customer's offline procedure; The above deadlines aim for the </w:t>
      </w:r>
      <w:r>
        <w:rPr>
          <w:lang w:val="en-GB"/>
        </w:rPr>
        <w:t xml:space="preserve"/>
      </w:r>
      <w:r>
        <w:rPr>
          <w:b/>
          <w:bCs/>
          <w:lang w:val="en-GB"/>
        </w:rPr>
        <w:t xml:space="preserve">patch to be made </w:t>
      </w:r>
      <w:r>
        <w:rPr>
          <w:lang w:val="en-GB"/>
        </w:rPr>
        <w:t xml:space="preserve"/>
      </w:r>
      <w:r>
        <w:rPr>
          <w:lang w:val="en-GB"/>
        </w:rPr>
        <w:t xml:space="preserve">available by the publisher.</w:t>
      </w:r>
    </w:p>
    <w:p>
      <w:r>
        <w:pict>
          <v:rect style="width:0;height:1.5pt" o:hralign="center" o:hrstd="t" o:hr="t"/>
        </w:pict>
      </w:r>
    </w:p>
    <w:bookmarkEnd w:id="172"/>
    <w:bookmarkEnd w:id="173"/>
    <w:bookmarkStart w:id="176" w:name="X990a3864a322e7863cf5268ad72daf92e52406f"/>
    <w:p>
      <w:pPr>
        <w:pStyle w:val="Heading2"/>
        <w:keepNext/>
        <w:keepLines/>
      </w:pPr>
      <w:r>
        <w:rPr>
          <w:color w:val="000000"/>
          <w:lang w:val="en-GB"/>
        </w:rPr>
        <w:t xml:space="preserve">6. Security incident management</w:t>
      </w:r>
    </w:p>
    <w:bookmarkStart w:id="174" w:name="X28a25df8abf3fe0b7d661831d94eaa023085632"/>
    <w:p>
      <w:pPr>
        <w:pStyle w:val="Heading3"/>
        <w:keepNext/>
        <w:keepLines/>
      </w:pPr>
      <w:r>
        <w:rPr>
          <w:color w:val="000000"/>
          <w:lang w:val="en-GB"/>
        </w:rPr>
        <w:t xml:space="preserve">6.1 Process</w:t>
      </w:r>
    </w:p>
    <w:p>
      <w:pPr>
        <w:pStyle w:val="Compact"/>
        <w:numPr>
          <w:ilvl w:val="0"/>
          <w:numId w:val="1054"/>
        </w:numPr>
      </w:pPr>
      <w:r>
        <w:rPr>
          <w:b/>
          <w:bCs/>
          <w:lang w:val="en-GB"/>
        </w:rPr>
        <w:t xml:space="preserve">Detection: </w:t>
      </w:r>
      <w:r>
        <w:rPr>
          <w:lang w:val="en-GB"/>
        </w:rPr>
        <w:t xml:space="preserve"/>
      </w:r>
      <w:r>
        <w:rPr>
          <w:lang w:val="en-GB"/>
        </w:rPr>
        <w:t xml:space="preserve">supervision, audit trail, antivirus alerts, reporting.</w:t>
      </w:r>
    </w:p>
    <w:p>
      <w:pPr>
        <w:pStyle w:val="Compact"/>
        <w:numPr>
          <w:ilvl w:val="0"/>
          <w:numId w:val="1054"/>
        </w:numPr>
      </w:pPr>
      <w:r>
        <w:rPr>
          <w:b/>
          <w:bCs/>
          <w:lang w:val="en-GB"/>
        </w:rPr>
        <w:t xml:space="preserve">Qualification: </w:t>
      </w:r>
      <w:r>
        <w:rPr>
          <w:lang w:val="en-GB"/>
        </w:rPr>
        <w:t xml:space="preserve"/>
      </w:r>
      <w:r>
        <w:rPr>
          <w:lang w:val="en-GB"/>
        </w:rPr>
        <w:t xml:space="preserve">nature, scope (service / server / room / organization), severity, potential personal data violation.</w:t>
      </w:r>
    </w:p>
    <w:p>
      <w:pPr>
        <w:pStyle w:val="Compact"/>
        <w:numPr>
          <w:ilvl w:val="0"/>
          <w:numId w:val="1054"/>
        </w:numPr>
      </w:pPr>
      <w:r>
        <w:rPr>
          <w:b/>
          <w:bCs/>
          <w:lang w:val="en-GB"/>
        </w:rPr>
        <w:t xml:space="preserve">Containment and eradication: </w:t>
      </w:r>
      <w:r>
        <w:rPr>
          <w:lang w:val="en-GB"/>
        </w:rPr>
        <w:t xml:space="preserve"/>
      </w:r>
      <w:r>
        <w:rPr>
          <w:lang w:val="en-GB"/>
        </w:rPr>
        <w:t xml:space="preserve">isolation, application of recovery scenarios (DCD §13).</w:t>
      </w:r>
    </w:p>
    <w:p>
      <w:pPr>
        <w:pStyle w:val="Compact"/>
        <w:numPr>
          <w:ilvl w:val="0"/>
          <w:numId w:val="1054"/>
        </w:numPr>
      </w:pPr>
      <w:r>
        <w:rPr>
          <w:b/>
          <w:bCs/>
          <w:lang w:val="en-GB"/>
        </w:rPr>
        <w:t xml:space="preserve">Notification </w:t>
      </w:r>
      <w:r>
        <w:rPr>
          <w:lang w:val="en-GB"/>
        </w:rPr>
        <w:t xml:space="preserve"/>
      </w:r>
      <w:r>
        <w:rPr>
          <w:lang w:val="en-GB"/>
        </w:rPr>
        <w:t xml:space="preserve">(see §6.2).</w:t>
      </w:r>
    </w:p>
    <w:p>
      <w:pPr>
        <w:pStyle w:val="Compact"/>
        <w:numPr>
          <w:ilvl w:val="0"/>
          <w:numId w:val="1054"/>
        </w:numPr>
      </w:pPr>
      <w:r>
        <w:rPr>
          <w:b/>
          <w:bCs/>
          <w:lang w:val="en-GB"/>
        </w:rPr>
        <w:t xml:space="preserve">Recovery: </w:t>
      </w:r>
      <w:r>
        <w:rPr>
          <w:lang w:val="en-GB"/>
        </w:rPr>
        <w:t xml:space="preserve"/>
      </w:r>
      <w:r>
        <w:rPr>
          <w:lang w:val="en-GB"/>
        </w:rPr>
        <w:t xml:space="preserve">resumption of service, integrity checks.</w:t>
      </w:r>
    </w:p>
    <w:p>
      <w:pPr>
        <w:pStyle w:val="Compact"/>
        <w:numPr>
          <w:ilvl w:val="0"/>
          <w:numId w:val="1054"/>
        </w:numPr>
      </w:pPr>
      <w:r>
        <w:rPr>
          <w:b/>
          <w:bCs/>
          <w:lang w:val="en-GB"/>
        </w:rPr>
        <w:t xml:space="preserve">Feedback: analysis </w:t>
      </w:r>
      <w:r>
        <w:rPr>
          <w:lang w:val="en-GB"/>
        </w:rPr>
        <w:t xml:space="preserve"/>
      </w:r>
      <w:r>
        <w:rPr>
          <w:lang w:val="en-GB"/>
        </w:rPr>
        <w:t xml:space="preserve">of causes, corrective actions, documentary update.</w:t>
      </w:r>
    </w:p>
    <w:bookmarkEnd w:id="174"/>
    <w:bookmarkStart w:id="175" w:name="Xf19d7f07ee76b7812076d755ca08ffebb9b0f1a"/>
    <w:p>
      <w:pPr>
        <w:pStyle w:val="Heading3"/>
        <w:keepNext/>
        <w:keepLines/>
      </w:pPr>
      <w:r>
        <w:rPr>
          <w:color w:val="000000"/>
          <w:lang w:val="en-GB"/>
        </w:rPr>
        <w:t xml:space="preserve">6.2 Notification</w:t>
      </w:r>
    </w:p>
    <w:p>
      <w:pPr>
        <w:pStyle w:val="Compact"/>
        <w:numPr>
          <w:ilvl w:val="0"/>
          <w:numId w:val="1055"/>
        </w:numPr>
      </w:pPr>
      <w:r>
        <w:rPr>
          <w:lang w:val="en-GB"/>
        </w:rPr>
        <w:t xml:space="preserve">In the event </w:t>
      </w:r>
      <w:r>
        <w:rPr>
          <w:lang w:val="en-GB"/>
        </w:rPr>
        <w:t xml:space="preserve"/>
      </w:r>
      <w:r>
        <w:rPr>
          <w:b/>
          <w:bCs/>
          <w:lang w:val="en-GB"/>
        </w:rPr>
        <w:t xml:space="preserve">of a personal data breach, notify the Customer </w:t>
      </w:r>
      <w:r>
        <w:rPr>
          <w:lang w:val="en-GB"/>
        </w:rPr>
        <w:t xml:space="preserve">as controller without undue delay after awareness, including outside </w:t>
      </w:r>
      <w:r>
        <w:rPr>
          <w:lang w:val="en-GB"/>
        </w:rPr>
        <w:t xml:space="preserve"/>
      </w:r>
      <w:r>
        <w:rPr>
          <w:b/>
          <w:bCs/>
          <w:lang w:val="en-GB"/>
        </w:rPr>
        <w:t xml:space="preserve">working days, with </w:t>
      </w:r>
      <w:r>
        <w:rPr>
          <w:lang w:val="en-GB"/>
        </w:rPr>
        <w:t xml:space="preserve"/>
      </w:r>
      <w:r>
        <w:rPr>
          <w:lang w:val="en-GB"/>
        </w:rPr>
        <w:t xml:space="preserve">available information on the nature, scope and measures; further information is provided without undue delay.</w:t>
      </w:r>
    </w:p>
    <w:p>
      <w:pPr>
        <w:pStyle w:val="Compact"/>
        <w:numPr>
          <w:ilvl w:val="0"/>
          <w:numId w:val="1055"/>
        </w:numPr>
      </w:pPr>
      <w:r>
        <w:rPr>
          <w:lang w:val="en-GB"/>
        </w:rPr>
        <w:t xml:space="preserve">The Customer, as controller, assesses whether notification to the competent supervisory authority is required under GDPR Article 33; where required, it notifies without undue delay and, where feasible, within 72 hours of becoming aware. The authority is </w:t>
      </w:r>
      <w:r>
        <w:rPr>
          <w:b/>
          <w:bCs/>
          <w:lang w:val="en-GB"/>
        </w:rPr>
        <w:t xml:space="preserve">not determined by the </w:t>
      </w:r>
      <w:r>
        <w:rPr>
          <w:lang w:val="en-GB"/>
        </w:rPr>
        <w:t xml:space="preserve">document's language; the CNIL is the French authority. It separately assesses communication to individuals where the risk is high, subject to Article 34 conditions.</w:t>
      </w:r>
    </w:p>
    <w:p>
      <w:pPr>
        <w:pStyle w:val="Compact"/>
        <w:numPr>
          <w:ilvl w:val="0"/>
          <w:numId w:val="1055"/>
        </w:numPr>
      </w:pPr>
      <w:r>
        <w:rPr>
          <w:lang w:val="en-GB"/>
        </w:rPr>
        <w:t xml:space="preserve">Publisher/maintainer contact (OHADJA): </w:t>
      </w:r>
      <w:r>
        <w:rPr>
          <w:lang w:val="en-GB"/>
        </w:rPr>
        <w:t xml:space="preserve"/>
      </w:r>
      <w:r>
        <w:rPr>
          <w:rStyle w:val="VerbatimChar"/>
          <w:lang w:val="en-GB"/>
        </w:rPr>
        <w:t xml:space="preserve">privacy@transcribia.eu</w:t>
      </w:r>
      <w:r>
        <w:rPr>
          <w:lang w:val="en-GB"/>
        </w:rPr>
        <w:t xml:space="preserve">.</w:t>
      </w:r>
    </w:p>
    <w:p>
      <w:r>
        <w:pict>
          <v:rect style="width:0;height:1.5pt" o:hralign="center" o:hrstd="t" o:hr="t"/>
        </w:pict>
      </w:r>
    </w:p>
    <w:bookmarkEnd w:id="175"/>
    <w:bookmarkEnd w:id="176"/>
    <w:bookmarkStart w:id="177" w:name="X55675ba7ec60071c6382c0d095db1b42e3cd3a7"/>
    <w:p>
      <w:pPr>
        <w:pStyle w:val="Heading2"/>
        <w:keepNext/>
        <w:keepLines/>
      </w:pPr>
      <w:r>
        <w:rPr>
          <w:color w:val="000000"/>
          <w:lang w:val="en-GB"/>
        </w:rPr>
        <w:t xml:space="preserve">7. Service provider access control</w:t>
      </w:r>
    </w:p>
    <w:p>
      <w:pPr>
        <w:pStyle w:val="FirstParagraph"/>
      </w:pPr>
      <w:r>
        <w:rPr>
          <w:b/>
          <w:bCs/>
          <w:lang w:val="en-GB"/>
        </w:rPr>
        <w:t xml:space="preserve">Principle: no permanent access. </w:t>
      </w:r>
      <w:r>
        <w:rPr>
          <w:lang w:val="en-GB"/>
        </w:rPr>
        <w:t xml:space="preserve"/>
      </w:r>
      <w:r>
        <w:rPr>
          <w:lang w:val="en-GB"/>
        </w:rPr>
        <w:t xml:space="preserve">In on-premise deployment, OHADJA (publisher/maintainer) and the project </w:t>
      </w:r>
      <w:r>
        <w:rPr>
          <w:lang w:val="en-GB"/>
        </w:rPr>
        <w:t xml:space="preserve"/>
      </w:r>
      <w:r>
        <w:rPr>
          <w:b/>
          <w:bCs/>
          <w:lang w:val="en-GB"/>
        </w:rPr>
        <w:t xml:space="preserve">integrator have no </w:t>
      </w:r>
      <w:r>
        <w:rPr>
          <w:lang w:val="en-GB"/>
        </w:rPr>
        <w:t xml:space="preserve"/>
      </w:r>
      <w:r>
        <w:rPr>
          <w:lang w:val="en-GB"/>
        </w:rPr>
        <w:t xml:space="preserve">permanent access to the Customer's production platform. The reseller AMBASSADIA </w:t>
      </w:r>
      <w:r>
        <w:rPr>
          <w:lang w:val="en-GB"/>
        </w:rPr>
        <w:t xml:space="preserve"/>
      </w:r>
      <w:r>
        <w:rPr>
          <w:b/>
          <w:bCs/>
          <w:lang w:val="en-GB"/>
        </w:rPr>
        <w:t xml:space="preserve">has no access of any </w:t>
      </w:r>
      <w:r>
        <w:rPr>
          <w:lang w:val="en-GB"/>
        </w:rPr>
        <w:t xml:space="preserve">kind </w:t>
      </w:r>
      <w:r>
        <w:rPr>
          <w:lang w:val="en-GB"/>
        </w:rPr>
        <w:t xml:space="preserve">to the environments or data.</w:t>
      </w:r>
    </w:p>
    <w:p>
      <w:pPr>
        <w:pStyle w:val="Compact"/>
        <w:numPr>
          <w:ilvl w:val="0"/>
          <w:numId w:val="1056"/>
        </w:numPr>
      </w:pPr>
      <w:r>
        <w:rPr>
          <w:lang w:val="en-GB"/>
        </w:rPr>
        <w:t xml:space="preserve">Any remote access to OHADJA (support, diagnostics, maintenance) is only possible with </w:t>
      </w:r>
      <w:r>
        <w:rPr>
          <w:lang w:val="en-GB"/>
        </w:rPr>
        <w:t xml:space="preserve"/>
      </w:r>
      <w:r>
        <w:rPr>
          <w:b/>
          <w:bCs/>
          <w:lang w:val="en-GB"/>
        </w:rPr>
        <w:t xml:space="preserve">express prior authorization from the Customer, on a </w:t>
      </w:r>
      <w:r>
        <w:rPr>
          <w:lang w:val="en-GB"/>
        </w:rPr>
        <w:t xml:space="preserve">case-by-case basis.</w:t>
      </w:r>
    </w:p>
    <w:p>
      <w:pPr>
        <w:pStyle w:val="Compact"/>
        <w:numPr>
          <w:ilvl w:val="0"/>
          <w:numId w:val="1056"/>
        </w:numPr>
      </w:pPr>
      <w:r>
        <w:rPr>
          <w:lang w:val="en-GB"/>
        </w:rPr>
        <w:t xml:space="preserve">Any access session is </w:t>
      </w:r>
      <w:r>
        <w:rPr>
          <w:lang w:val="en-GB"/>
        </w:rPr>
        <w:t xml:space="preserve"/>
      </w:r>
      <w:r>
        <w:rPr>
          <w:b/>
          <w:bCs/>
          <w:lang w:val="en-GB"/>
        </w:rPr>
        <w:t xml:space="preserve">nominative, </w:t>
      </w:r>
      <w:r>
        <w:rPr>
          <w:lang w:val="en-GB"/>
        </w:rPr>
        <w:t xml:space="preserve"/>
      </w:r>
      <w:r>
        <w:rPr>
          <w:lang w:val="en-GB"/>
        </w:rPr>
        <w:t xml:space="preserve"/>
      </w:r>
      <w:r>
        <w:rPr>
          <w:b/>
          <w:bCs/>
          <w:lang w:val="en-GB"/>
        </w:rPr>
        <w:t xml:space="preserve">supervised </w:t>
      </w:r>
      <w:r>
        <w:rPr>
          <w:lang w:val="en-GB"/>
        </w:rPr>
        <w:t xml:space="preserve"/>
      </w:r>
      <w:r>
        <w:rPr>
          <w:lang w:val="en-GB"/>
        </w:rPr>
        <w:t xml:space="preserve">and </w:t>
      </w:r>
      <w:r>
        <w:rPr>
          <w:lang w:val="en-GB"/>
        </w:rPr>
        <w:t xml:space="preserve"/>
      </w:r>
      <w:r>
        <w:rPr>
          <w:b/>
          <w:bCs/>
          <w:lang w:val="en-GB"/>
        </w:rPr>
        <w:t xml:space="preserve">traced </w:t>
      </w:r>
      <w:r>
        <w:rPr>
          <w:lang w:val="en-GB"/>
        </w:rPr>
        <w:t xml:space="preserve"/>
      </w:r>
      <w:r>
        <w:rPr>
          <w:lang w:val="en-GB"/>
        </w:rPr>
        <w:t xml:space="preserve">(support by the IT department, logging, limited duration).</w:t>
      </w:r>
    </w:p>
    <w:p>
      <w:pPr>
        <w:pStyle w:val="Compact"/>
        <w:numPr>
          <w:ilvl w:val="0"/>
          <w:numId w:val="1056"/>
        </w:numPr>
      </w:pPr>
      <w:r>
        <w:rPr>
          <w:lang w:val="en-GB"/>
        </w:rPr>
        <w:t xml:space="preserve">No dormant provider account; access is revoked </w:t>
      </w:r>
      <w:r>
        <w:rPr>
          <w:lang w:val="en-GB"/>
        </w:rPr>
        <w:t xml:space="preserve"/>
      </w:r>
      <w:r>
        <w:rPr>
          <w:b/>
          <w:bCs/>
          <w:lang w:val="en-GB"/>
        </w:rPr>
        <w:t xml:space="preserve">at the </w:t>
      </w:r>
      <w:r>
        <w:rPr>
          <w:lang w:val="en-GB"/>
        </w:rPr>
        <w:t xml:space="preserve"/>
      </w:r>
      <w:r>
        <w:rPr>
          <w:lang w:val="en-GB"/>
        </w:rPr>
        <w:t xml:space="preserve">end of the intervention.</w:t>
      </w:r>
    </w:p>
    <w:p>
      <w:pPr>
        <w:pStyle w:val="Compact"/>
        <w:numPr>
          <w:ilvl w:val="0"/>
          <w:numId w:val="1056"/>
        </w:numPr>
      </w:pPr>
      <w:r>
        <w:rPr>
          <w:lang w:val="en-GB"/>
        </w:rPr>
        <w:t xml:space="preserve">No local copy of production data on the service provider side.</w:t>
      </w:r>
    </w:p>
    <w:p>
      <w:pPr>
        <w:pStyle w:val="Compact"/>
        <w:numPr>
          <w:ilvl w:val="0"/>
          <w:numId w:val="1056"/>
        </w:numPr>
      </w:pPr>
      <w:r>
        <w:rPr>
          <w:lang w:val="en-GB"/>
        </w:rPr>
        <w:t xml:space="preserve">The integrator's </w:t>
      </w:r>
      <w:r>
        <w:rPr>
          <w:lang w:val="en-GB"/>
        </w:rPr>
        <w:t xml:space="preserve"/>
      </w:r>
      <w:r>
        <w:rPr>
          <w:rStyle w:val="VerbatimChar"/>
          <w:lang w:val="en-GB"/>
        </w:rPr>
        <w:t xml:space="preserve">super_agent</w:t>
      </w:r>
      <w:r>
        <w:rPr>
          <w:lang w:val="en-GB"/>
        </w:rPr>
        <w:t xml:space="preserve"> </w:t>
      </w:r>
      <w:r>
        <w:rPr>
          <w:lang w:val="en-GB"/>
        </w:rPr>
        <w:t xml:space="preserve">account only exists on the demo environment </w:t>
      </w:r>
      <w:r>
        <w:rPr>
          <w:lang w:val="en-GB"/>
        </w:rPr>
        <w:t xml:space="preserve"/>
      </w:r>
      <w:r>
        <w:rPr>
          <w:b/>
          <w:bCs/>
          <w:lang w:val="en-GB"/>
        </w:rPr>
        <w:t xml:space="preserve">(never </w:t>
      </w:r>
      <w:r>
        <w:rPr>
          <w:lang w:val="en-GB"/>
        </w:rPr>
        <w:t xml:space="preserve"/>
      </w:r>
      <w:r>
        <w:rPr>
          <w:lang w:val="en-GB"/>
        </w:rPr>
        <w:t xml:space="preserve">production) and does not give any </w:t>
      </w:r>
      <w:r>
        <w:rPr>
          <w:lang w:val="en-GB"/>
        </w:rPr>
        <w:t xml:space="preserve"/>
      </w:r>
      <w:r>
        <w:rPr>
          <w:b/>
          <w:bCs/>
          <w:lang w:val="en-GB"/>
        </w:rPr>
        <w:t xml:space="preserve">access to the </w:t>
      </w:r>
      <w:r>
        <w:rPr>
          <w:lang w:val="en-GB"/>
        </w:rPr>
        <w:t xml:space="preserve">organizations' </w:t>
      </w:r>
      <w:r>
        <w:rPr>
          <w:lang w:val="en-GB"/>
        </w:rPr>
        <w:t xml:space="preserve">content.</w:t>
      </w:r>
    </w:p>
    <w:p>
      <w:pPr>
        <w:pStyle w:val="BlockText"/>
      </w:pPr>
      <w:r>
        <w:rPr>
          <w:b/>
          <w:bCs/>
          <w:lang w:val="en-GB"/>
        </w:rPr>
        <w:t xml:space="preserve">Engagement — localization of interventions. </w:t>
      </w:r>
      <w:r>
        <w:rPr>
          <w:lang w:val="en-GB"/>
        </w:rPr>
        <w:t xml:space="preserve"/>
      </w:r>
      <w:r>
        <w:rPr>
          <w:lang w:val="en-GB"/>
        </w:rPr>
        <w:t xml:space="preserve">Any support and maintenance intervention for OHADJA is carried out </w:t>
      </w:r>
      <w:r>
        <w:rPr>
          <w:lang w:val="en-GB"/>
        </w:rPr>
        <w:t xml:space="preserve">exclusively </w:t>
      </w:r>
      <w:r>
        <w:rPr>
          <w:b/>
          <w:bCs/>
          <w:lang w:val="en-GB"/>
        </w:rPr>
        <w:t xml:space="preserve">from France or the European Union. No administration </w:t>
      </w:r>
      <w:r>
        <w:rPr>
          <w:lang w:val="en-GB"/>
        </w:rPr>
        <w:t xml:space="preserve">or support access is carried out from a third country outside the EEA. This commitment is consistent with the nature of OHADJA, a publisher established in France (Paris). It constitutes a contractual commitment to be included in the maintenance contract.</w:t>
      </w:r>
    </w:p>
    <w:p>
      <w:r>
        <w:pict>
          <v:rect style="width:0;height:1.5pt" o:hralign="center" o:hrstd="t" o:hr="t"/>
        </w:pict>
      </w:r>
    </w:p>
    <w:bookmarkEnd w:id="177"/>
    <w:bookmarkStart w:id="178" w:name="X11ff2a099049a9b0760c01b4e8b4475e8b5d05c"/>
    <w:p>
      <w:pPr>
        <w:pStyle w:val="Heading2"/>
        <w:keepNext/>
        <w:keepLines/>
      </w:pPr>
      <w:r>
        <w:rPr>
          <w:color w:val="000000"/>
          <w:lang w:val="en-GB"/>
        </w:rPr>
        <w:t xml:space="preserve">8. Reversibility (safety)</w:t>
      </w:r>
    </w:p>
    <w:p>
      <w:pPr>
        <w:pStyle w:val="Compact"/>
        <w:numPr>
          <w:ilvl w:val="0"/>
          <w:numId w:val="1057"/>
        </w:numPr>
      </w:pPr>
      <w:r>
        <w:rPr>
          <w:b/>
          <w:bCs/>
          <w:lang w:val="en-GB"/>
        </w:rPr>
        <w:t xml:space="preserve">Full export by self-service </w:t>
      </w:r>
      <w:r>
        <w:rPr>
          <w:lang w:val="en-GB"/>
        </w:rPr>
        <w:t xml:space="preserve"/>
      </w:r>
      <w:r>
        <w:rPr>
          <w:lang w:val="en-GB"/>
        </w:rPr>
        <w:t xml:space="preserve">organization (</w:t>
      </w:r>
      <w:r>
        <w:rPr>
          <w:rStyle w:val="VerbatimChar"/>
          <w:lang w:val="en-GB"/>
        </w:rPr>
        <w:t xml:space="preserve">.tar.gz</w:t>
      </w:r>
      <w:r>
        <w:rPr>
          <w:lang w:val="en-GB"/>
        </w:rPr>
        <w:t xml:space="preserve"> </w:t>
      </w:r>
      <w:r>
        <w:rPr>
          <w:lang w:val="en-GB"/>
        </w:rPr>
        <w:t xml:space="preserve">signed SHA-256): sessions, audio, transcriptions, AI generations, votes, attendance, dictionary, activity log, users.</w:t>
      </w:r>
    </w:p>
    <w:p>
      <w:pPr>
        <w:pStyle w:val="Compact"/>
        <w:numPr>
          <w:ilvl w:val="0"/>
          <w:numId w:val="1057"/>
        </w:numPr>
      </w:pPr>
      <w:r>
        <w:rPr>
          <w:b/>
          <w:bCs/>
          <w:lang w:val="en-GB"/>
        </w:rPr>
        <w:t xml:space="preserve">Granular recovery </w:t>
      </w:r>
      <w:r>
        <w:rPr>
          <w:lang w:val="en-GB"/>
        </w:rPr>
        <w:t xml:space="preserve">by </w:t>
      </w:r>
      <w:r>
        <w:rPr>
          <w:lang w:val="en-GB"/>
        </w:rPr>
        <w:t xml:space="preserve">organization.</w:t>
      </w:r>
    </w:p>
    <w:p>
      <w:pPr>
        <w:pStyle w:val="Compact"/>
        <w:numPr>
          <w:ilvl w:val="0"/>
          <w:numId w:val="1057"/>
        </w:numPr>
      </w:pPr>
      <w:r>
        <w:rPr>
          <w:b/>
          <w:bCs/>
          <w:lang w:val="en-GB"/>
        </w:rPr>
        <w:t xml:space="preserve">Certified deletion </w:t>
      </w:r>
      <w:r>
        <w:rPr>
          <w:lang w:val="en-GB"/>
        </w:rPr>
        <w:t xml:space="preserve"/>
      </w:r>
      <w:r>
        <w:rPr>
          <w:lang w:val="en-GB"/>
        </w:rPr>
        <w:t xml:space="preserve">(art. 17 GDPR) traced with certificate of deletion.</w:t>
      </w:r>
    </w:p>
    <w:p>
      <w:pPr>
        <w:pStyle w:val="Compact"/>
        <w:numPr>
          <w:ilvl w:val="0"/>
          <w:numId w:val="1057"/>
        </w:numPr>
      </w:pPr>
      <w:r>
        <w:rPr>
          <w:lang w:val="en-GB"/>
        </w:rPr>
        <w:t xml:space="preserve">At the end of the contract: return of data then deletion, according to the terms of the DPA (return/deletion within 30 days + purge of backups within 90 days + certificate).</w:t>
      </w:r>
    </w:p>
    <w:p>
      <w:pPr>
        <w:pStyle w:val="Compact"/>
        <w:numPr>
          <w:ilvl w:val="0"/>
          <w:numId w:val="1057"/>
        </w:numPr>
      </w:pPr>
      <w:r>
        <w:rPr>
          <w:lang w:val="en-GB"/>
        </w:rPr>
        <w:t xml:space="preserve">The </w:t>
      </w:r>
      <w:r>
        <w:rPr>
          <w:lang w:val="en-GB"/>
        </w:rPr>
        <w:t xml:space="preserve"/>
      </w:r>
      <w:r>
        <w:rPr>
          <w:b/>
          <w:bCs/>
          <w:lang w:val="en-GB"/>
        </w:rPr>
        <w:t xml:space="preserve">encryption keys for the backups </w:t>
      </w:r>
      <w:r>
        <w:rPr>
          <w:lang w:val="en-GB"/>
        </w:rPr>
        <w:t xml:space="preserve"/>
      </w:r>
      <w:r>
        <w:rPr>
          <w:lang w:val="en-GB"/>
        </w:rPr>
        <w:t xml:space="preserve">being held by the Client, reversibility does not depend on a secret from the publisher.</w:t>
      </w:r>
    </w:p>
    <w:p>
      <w:r>
        <w:pict>
          <v:rect style="width:0;height:1.5pt" o:hralign="center" o:hrstd="t" o:hr="t"/>
        </w:pict>
      </w:r>
    </w:p>
    <w:bookmarkEnd w:id="178"/>
    <w:bookmarkStart w:id="179" w:name="Xaf792b86397cdd49b989fcabb6474a3aaee708b"/>
    <w:p>
      <w:pPr>
        <w:pStyle w:val="Heading2"/>
        <w:keepNext/>
        <w:keepLines/>
      </w:pPr>
      <w:r>
        <w:rPr>
          <w:color w:val="000000"/>
          <w:lang w:val="en-GB"/>
        </w:rPr>
        <w:t xml:space="preserve">9. Commitments and limits</w:t>
      </w:r>
    </w:p>
    <w:p>
      <w:pPr>
        <w:pStyle w:val="FirstParagraph"/>
      </w:pPr>
      <w:r>
        <w:rPr>
          <w:b/>
          <w:bCs/>
          <w:lang w:val="en-GB"/>
        </w:rPr>
        <w:t xml:space="preserve">Commitments:</w:t>
      </w:r>
    </w:p>
    <w:p>
      <w:pPr>
        <w:pStyle w:val="Compact"/>
        <w:numPr>
          <w:ilvl w:val="0"/>
          <w:numId w:val="1058"/>
        </w:numPr>
      </w:pPr>
      <w:r>
        <w:rPr>
          <w:lang w:val="en-GB"/>
        </w:rPr>
        <w:t xml:space="preserve">Hardened solution, developed according to a secure SDLC with reviews (including adversarial) before each release.</w:t>
      </w:r>
    </w:p>
    <w:p>
      <w:pPr>
        <w:pStyle w:val="Compact"/>
        <w:numPr>
          <w:ilvl w:val="0"/>
          <w:numId w:val="1058"/>
        </w:numPr>
      </w:pPr>
      <w:r>
        <w:rPr>
          <w:lang w:val="en-GB"/>
        </w:rPr>
        <w:t xml:space="preserve">Complete documentation (design, operations, acceptance testing, security).</w:t>
      </w:r>
    </w:p>
    <w:p>
      <w:pPr>
        <w:pStyle w:val="Compact"/>
        <w:numPr>
          <w:ilvl w:val="0"/>
          <w:numId w:val="1058"/>
        </w:numPr>
      </w:pPr>
      <w:r>
        <w:rPr>
          <w:lang w:val="en-GB"/>
        </w:rPr>
        <w:t xml:space="preserve">Support according to the agreed terms (see EXPL-16/EXPL-17).</w:t>
      </w:r>
    </w:p>
    <w:p>
      <w:pPr>
        <w:pStyle w:val="Compact"/>
        <w:numPr>
          <w:ilvl w:val="0"/>
          <w:numId w:val="1058"/>
        </w:numPr>
      </w:pPr>
      <w:r>
        <w:rPr>
          <w:lang w:val="en-GB"/>
        </w:rPr>
        <w:t xml:space="preserve">No persistent automatic biometric processing introduced without explicit updating of the DPA (notice ≥ 60 days).</w:t>
      </w:r>
    </w:p>
    <w:p>
      <w:pPr>
        <w:pStyle w:val="Compact"/>
        <w:numPr>
          <w:ilvl w:val="0"/>
          <w:numId w:val="1058"/>
        </w:numPr>
      </w:pPr>
      <w:r>
        <w:rPr>
          <w:lang w:val="en-GB"/>
        </w:rPr>
        <w:t xml:space="preserve">No permanent access to production; support access only with express authorization, supervised and traced.</w:t>
      </w:r>
    </w:p>
    <w:p>
      <w:pPr>
        <w:pStyle w:val="Compact"/>
        <w:numPr>
          <w:ilvl w:val="0"/>
          <w:numId w:val="1058"/>
        </w:numPr>
      </w:pPr>
      <w:r>
        <w:rPr>
          <w:lang w:val="en-GB"/>
        </w:rPr>
        <w:t xml:space="preserve">Support and maintenance carried </w:t>
      </w:r>
      <w:r>
        <w:rPr>
          <w:lang w:val="en-GB"/>
        </w:rPr>
        <w:t xml:space="preserve"/>
      </w:r>
      <w:r>
        <w:rPr>
          <w:b/>
          <w:bCs/>
          <w:lang w:val="en-GB"/>
        </w:rPr>
        <w:t xml:space="preserve">out exclusively from France / the European Union </w:t>
      </w:r>
      <w:r>
        <w:rPr>
          <w:lang w:val="en-GB"/>
        </w:rPr>
        <w:t xml:space="preserve">(no </w:t>
      </w:r>
      <w:r>
        <w:rPr>
          <w:lang w:val="en-GB"/>
        </w:rPr>
        <w:t xml:space="preserve">intervention from a third country outside the EEA).</w:t>
      </w:r>
    </w:p>
    <w:p>
      <w:pPr>
        <w:pStyle w:val="FirstParagraph"/>
      </w:pPr>
      <w:r>
        <w:rPr>
          <w:b/>
          <w:bCs/>
          <w:lang w:val="en-GB"/>
        </w:rPr>
        <w:t xml:space="preserve">Limits (transparency):</w:t>
      </w:r>
    </w:p>
    <w:p>
      <w:pPr>
        <w:pStyle w:val="Compact"/>
        <w:numPr>
          <w:ilvl w:val="0"/>
          <w:numId w:val="1059"/>
        </w:numPr>
      </w:pPr>
      <w:r>
        <w:rPr>
          <w:b/>
          <w:bCs/>
          <w:lang w:val="en-GB"/>
        </w:rPr>
        <w:t xml:space="preserve">No certification </w:t>
      </w:r>
      <w:r>
        <w:rPr>
          <w:lang w:val="en-GB"/>
        </w:rPr>
        <w:t xml:space="preserve"/>
      </w:r>
      <w:r>
        <w:rPr>
          <w:lang w:val="en-GB"/>
        </w:rPr>
        <w:t xml:space="preserve">(ISO 27001, SOC 2, HDS, SecNumCloud) </w:t>
      </w:r>
      <w:r>
        <w:rPr>
          <w:lang w:val="en-GB"/>
        </w:rPr>
        <w:t xml:space="preserve"/>
      </w:r>
      <w:r>
        <w:rPr>
          <w:b/>
          <w:bCs/>
          <w:lang w:val="en-GB"/>
        </w:rPr>
        <w:t xml:space="preserve">obtained to </w:t>
      </w:r>
      <w:r>
        <w:rPr>
          <w:lang w:val="en-GB"/>
        </w:rPr>
        <w:t xml:space="preserve"/>
      </w:r>
      <w:r>
        <w:rPr>
          <w:lang w:val="en-GB"/>
        </w:rPr>
        <w:t xml:space="preserve">date; current/planned procedures (see §3).</w:t>
      </w:r>
    </w:p>
    <w:p>
      <w:pPr>
        <w:pStyle w:val="Compact"/>
        <w:numPr>
          <w:ilvl w:val="0"/>
          <w:numId w:val="1059"/>
        </w:numPr>
      </w:pPr>
      <w:r>
        <w:rPr>
          <w:lang w:val="en-GB"/>
        </w:rPr>
        <w:t xml:space="preserve">The “no data in the cloud” declaration only applies </w:t>
      </w:r>
      <w:r>
        <w:rPr>
          <w:lang w:val="en-GB"/>
        </w:rPr>
        <w:t xml:space="preserve"/>
      </w:r>
      <w:r>
        <w:rPr>
          <w:b/>
          <w:bCs/>
          <w:lang w:val="en-GB"/>
        </w:rPr>
        <w:t xml:space="preserve">to the isolated on-premise variant </w:t>
      </w:r>
      <w:r>
        <w:rPr>
          <w:lang w:val="en-GB"/>
        </w:rPr>
        <w:t xml:space="preserve"/>
      </w:r>
      <w:r>
        <w:rPr>
          <w:lang w:val="en-GB"/>
        </w:rPr>
        <w:t xml:space="preserve">described here.</w:t>
      </w:r>
    </w:p>
    <w:p>
      <w:pPr>
        <w:pStyle w:val="Compact"/>
        <w:numPr>
          <w:ilvl w:val="0"/>
          <w:numId w:val="1059"/>
        </w:numPr>
      </w:pPr>
      <w:r>
        <w:rPr>
          <w:lang w:val="en-GB"/>
        </w:rPr>
        <w:t xml:space="preserve">The security of the underlying infrastructure (network, physical, PKI, operations) is the responsibility of the Customer.</w:t>
      </w:r>
    </w:p>
    <w:p>
      <w:pPr>
        <w:pStyle w:val="Compact"/>
        <w:numPr>
          <w:ilvl w:val="0"/>
          <w:numId w:val="1059"/>
        </w:numPr>
      </w:pPr>
      <w:r>
        <w:rPr>
          <w:lang w:val="en-GB"/>
        </w:rPr>
        <w:t xml:space="preserve">ClamAV in </w:t>
      </w:r>
      <w:r>
        <w:rPr>
          <w:lang w:val="en-GB"/>
        </w:rPr>
        <w:t xml:space="preserve"/>
      </w:r>
      <w:r>
        <w:rPr>
          <w:b/>
          <w:bCs/>
          <w:lang w:val="en-GB"/>
        </w:rPr>
        <w:t xml:space="preserve">logged fail-open: in </w:t>
      </w:r>
      <w:r>
        <w:rPr>
          <w:lang w:val="en-GB"/>
        </w:rPr>
        <w:t xml:space="preserve"/>
      </w:r>
      <w:r>
        <w:rPr>
          <w:lang w:val="en-GB"/>
        </w:rPr>
        <w:t xml:space="preserve">the event of scanner unavailability, the event is traced — to be integrated into the Customer's risk analysis.</w:t>
      </w:r>
    </w:p>
    <w:p>
      <w:pPr>
        <w:pStyle w:val="Compact"/>
        <w:numPr>
          <w:ilvl w:val="0"/>
          <w:numId w:val="1059"/>
        </w:numPr>
      </w:pPr>
      <w:r>
        <w:rPr>
          <w:lang w:val="en-GB"/>
        </w:rPr>
        <w:t xml:space="preserve">Correction times and service levels are proposals </w:t>
      </w:r>
      <w:r>
        <w:rPr>
          <w:lang w:val="en-GB"/>
        </w:rPr>
        <w:t xml:space="preserve"/>
      </w:r>
      <w:r>
        <w:rPr>
          <w:b/>
          <w:bCs/>
          <w:lang w:val="en-GB"/>
        </w:rPr>
        <w:t xml:space="preserve">to be </w:t>
      </w:r>
      <w:r>
        <w:rPr>
          <w:lang w:val="en-GB"/>
        </w:rPr>
        <w:t xml:space="preserve">confirmed </w:t>
      </w:r>
      <w:r>
        <w:rPr>
          <w:lang w:val="en-GB"/>
        </w:rPr>
        <w:t xml:space="preserve">in the contract.</w:t>
      </w:r>
    </w:p>
    <w:p>
      <w:r>
        <w:pict>
          <v:rect style="width:0;height:1.5pt" o:hralign="center" o:hrstd="t" o:hr="t"/>
        </w:pict>
      </w:r>
    </w:p>
    <w:bookmarkEnd w:id="179"/>
    <w:bookmarkStart w:id="180" w:name="Xe6f82c3d27eccb5c8256ef77906554a3c8d67e2"/>
    <w:p>
      <w:pPr>
        <w:pStyle w:val="Heading2"/>
        <w:keepNext/>
        <w:keepLines/>
      </w:pPr>
      <w:r>
        <w:rPr>
          <w:color w:val="000000"/>
          <w:lang w:val="en-GB"/>
        </w:rPr>
        <w:t xml:space="preserve">10. Tracking</w:t>
      </w:r>
    </w:p>
    <w:p>
      <w:pPr>
        <w:pStyle w:val="Compact"/>
        <w:numPr>
          <w:ilvl w:val="0"/>
          <w:numId w:val="1060"/>
        </w:numPr>
      </w:pPr>
      <w:r>
        <w:rPr>
          <w:b/>
          <w:bCs/>
          <w:lang w:val="en-GB"/>
        </w:rPr>
        <w:t xml:space="preserve">Safety monitoring </w:t>
      </w:r>
      <w:r>
        <w:rPr>
          <w:lang w:val="en-GB"/>
        </w:rPr>
        <w:t xml:space="preserve">committee: </w:t>
      </w:r>
      <w:r>
        <w:rPr>
          <w:lang w:val="en-GB"/>
        </w:rPr>
        <w:t xml:space="preserve">periodic publisher/integrator/Customer meeting </w:t>
      </w:r>
      <w:r>
        <w:rPr>
          <w:lang w:val="en-GB"/>
        </w:rPr>
        <w:t xml:space="preserve"/>
      </w:r>
      <w:r>
        <w:rPr>
          <w:rStyle w:val="VerbatimChar"/>
          <w:lang w:val="en-GB"/>
        </w:rPr>
        <w:t xml:space="preserve">[TO COMPLETE: frequency, e.g. </w:t>
      </w:r>
      <w:r>
        <w:rPr>
          <w:lang w:val="en-GB"/>
        </w:rPr>
        <w:t xml:space="preserve">half-yearly].</w:t>
      </w:r>
    </w:p>
    <w:p>
      <w:pPr>
        <w:pStyle w:val="Compact"/>
        <w:numPr>
          <w:ilvl w:val="0"/>
          <w:numId w:val="1060"/>
        </w:numPr>
      </w:pPr>
      <w:r>
        <w:rPr>
          <w:b/>
          <w:bCs/>
          <w:lang w:val="en-GB"/>
        </w:rPr>
        <w:t xml:space="preserve">Proposed </w:t>
      </w:r>
      <w:r>
        <w:rPr>
          <w:lang w:val="en-GB"/>
        </w:rPr>
        <w:t xml:space="preserve"/>
      </w:r>
      <w:r>
        <w:rPr>
          <w:lang w:val="en-GB"/>
        </w:rPr>
        <w:t xml:space="preserve">indicators: number of incidents and processing time, vulnerabilities identified/corrected and deadlines, results of periodic restoration tests, availability rate, compliance with GTIs.</w:t>
      </w:r>
    </w:p>
    <w:p>
      <w:pPr>
        <w:pStyle w:val="Compact"/>
        <w:numPr>
          <w:ilvl w:val="0"/>
          <w:numId w:val="1060"/>
        </w:numPr>
      </w:pPr>
      <w:r>
        <w:rPr>
          <w:b/>
          <w:bCs/>
          <w:lang w:val="en-GB"/>
        </w:rPr>
        <w:t xml:space="preserve">Annual review </w:t>
      </w:r>
      <w:r>
        <w:rPr>
          <w:lang w:val="en-GB"/>
        </w:rPr>
        <w:t xml:space="preserve"/>
      </w:r>
      <w:r>
        <w:rPr>
          <w:lang w:val="en-GB"/>
        </w:rPr>
        <w:t xml:space="preserve">of this PAS and the ISMS standard.</w:t>
      </w:r>
    </w:p>
    <w:p>
      <w:pPr>
        <w:pStyle w:val="Compact"/>
        <w:numPr>
          <w:ilvl w:val="0"/>
          <w:numId w:val="1060"/>
        </w:numPr>
      </w:pPr>
      <w:r>
        <w:rPr>
          <w:b/>
          <w:bCs/>
          <w:lang w:val="en-GB"/>
        </w:rPr>
        <w:t xml:space="preserve">Updates: </w:t>
      </w:r>
      <w:r>
        <w:rPr>
          <w:lang w:val="en-GB"/>
        </w:rPr>
        <w:t xml:space="preserve"/>
      </w:r>
      <w:r>
        <w:rPr>
          <w:lang w:val="en-GB"/>
        </w:rPr>
        <w:t xml:space="preserve">the PAS is revised with each major change in the architecture or regulatory context.</w:t>
      </w:r>
    </w:p>
    <w:p>
      <w:r>
        <w:pict>
          <v:rect style="width:0;height:1.5pt" o:hralign="center" o:hrstd="t" o:hr="t"/>
        </w:pict>
      </w:r>
    </w:p>
    <w:bookmarkEnd w:id="180"/>
    <w:bookmarkStart w:id="181" w:name="annexe--documents-liés"/>
    <w:p>
      <w:pPr>
        <w:pStyle w:val="Heading2"/>
        <w:keepNext/>
        <w:keepLines/>
      </w:pPr>
      <w:r>
        <w:rPr>
          <w:color w:val="000000"/>
          <w:lang w:val="en-GB"/>
        </w:rPr>
        <w:t xml:space="preserve">Appendix — Related documents</w:t>
      </w:r>
    </w:p>
    <w:p>
      <w:pPr>
        <w:pStyle w:val="Compact"/>
        <w:numPr>
          <w:ilvl w:val="0"/>
          <w:numId w:val="1061"/>
        </w:numPr>
      </w:pPr>
      <w:r>
        <w:rPr>
          <w:rStyle w:val="VerbatimChar"/>
          <w:lang w:val="en-GB"/>
        </w:rPr>
        <w:t xml:space="preserve">01_Dossier_Conception_Detaillee.md</w:t>
      </w:r>
      <w:r>
        <w:rPr>
          <w:lang w:val="en-GB"/>
        </w:rPr>
        <w:t xml:space="preserve"> </w:t>
      </w:r>
      <w:r>
        <w:rPr>
          <w:lang w:val="en-GB"/>
        </w:rPr>
        <w:t xml:space="preserve">— architecture and flow matrices.</w:t>
      </w:r>
    </w:p>
    <w:p>
      <w:pPr>
        <w:pStyle w:val="Compact"/>
        <w:numPr>
          <w:ilvl w:val="0"/>
          <w:numId w:val="1061"/>
        </w:numPr>
      </w:pPr>
      <w:r>
        <w:rPr>
          <w:rStyle w:val="VerbatimChar"/>
          <w:lang w:val="en-GB"/>
        </w:rPr>
        <w:t xml:space="preserve">02_Dossier_Exploitation.md</w:t>
      </w:r>
      <w:r>
        <w:rPr>
          <w:lang w:val="en-GB"/>
        </w:rPr>
        <w:t xml:space="preserve"> </w:t>
      </w:r>
      <w:r>
        <w:rPr>
          <w:lang w:val="en-GB"/>
        </w:rPr>
        <w:t xml:space="preserve">— operational files.</w:t>
      </w:r>
    </w:p>
    <w:p>
      <w:pPr>
        <w:pStyle w:val="Compact"/>
        <w:numPr>
          <w:ilvl w:val="0"/>
          <w:numId w:val="1061"/>
        </w:numPr>
      </w:pPr>
      <w:r>
        <w:rPr>
          <w:rStyle w:val="VerbatimChar"/>
          <w:lang w:val="en-GB"/>
        </w:rPr>
        <w:t xml:space="preserve">03_Dossier_Qualification_Cahier_Recette.md</w:t>
      </w:r>
      <w:r>
        <w:rPr>
          <w:lang w:val="en-GB"/>
        </w:rPr>
        <w:t xml:space="preserve"> </w:t>
      </w:r>
      <w:r>
        <w:rPr>
          <w:lang w:val="en-GB"/>
        </w:rPr>
        <w:t xml:space="preserve">— testing and acceptance.</w:t>
      </w:r>
    </w:p>
    <w:p>
      <w:pPr>
        <w:pStyle w:val="Compact"/>
        <w:numPr>
          <w:ilvl w:val="0"/>
          <w:numId w:val="1061"/>
        </w:numPr>
      </w:pPr>
      <w:r>
        <w:rPr>
          <w:lang w:val="en-GB"/>
        </w:rPr>
        <w:t xml:space="preserve">File GDPR (project specific) — actors, transfers, conservation, voice correlation.</w:t>
      </w:r>
    </w:p>
    <w:p>
      <w:pPr>
        <w:pStyle w:val="Compact"/>
        <w:numPr>
          <w:ilvl w:val="0"/>
          <w:numId w:val="1061"/>
        </w:numPr>
      </w:pPr>
      <w:r>
        <w:rPr>
          <w:lang w:val="en-GB"/>
        </w:rPr>
        <w:t xml:space="preserve">16 ISMS policies — </w:t>
      </w:r>
      <w:r>
        <w:rPr>
          <w:lang w:val="en-GB"/>
        </w:rPr>
        <w:t xml:space="preserve"/>
      </w:r>
      <w:r>
        <w:rPr>
          <w:b/>
          <w:bCs/>
          <w:lang w:val="en-GB"/>
        </w:rPr>
        <w:t xml:space="preserve">available upon </w:t>
      </w:r>
      <w:r>
        <w:rPr>
          <w:lang w:val="en-GB"/>
        </w:rPr>
        <w:t xml:space="preserve">request.</w:t>
      </w:r>
    </w:p>
    <w:p>
      <w:r>
        <w:pict>
          <v:rect style="width:0;height:1.5pt" o:hralign="center" o:hrstd="t" o:hr="t"/>
        </w:pict>
      </w:r>
    </w:p>
    <w:p>
      <w:pPr>
        <w:pStyle w:val="FirstParagraph"/>
      </w:pPr>
      <w:r>
        <w:rPr>
          <w:i/>
          <w:iCs/>
          <w:lang w:val="en-GB"/>
        </w:rPr>
        <w:t xml:space="preserve">Working document established by OHADJA (publisher/maintainer of the TranscribIA software) — to be validated by your legal advisor / DPO before signature. Commitments on deadlines and service levels constitute proposals to be confirmed in the contract.</w:t>
      </w:r>
    </w:p>
    <w:bookmarkEnd w:id="181"/>
    <w:bookmarkEnd w:id="182"/>
    <w:p>
      <w:pPr>
        <w:pStyle w:val="Heading1"/>
        <w:pageBreakBefore/>
        <w:keepNext/>
        <w:keepLines/>
      </w:pPr>
      <w:r>
        <w:rPr>
          <w:lang w:val="en-GB"/>
          <w:color w:val="000000"/>
        </w:rPr>
        <w:t xml:space="preserve">Annex on national deployment rules</w:t>
      </w:r>
    </w:p>
    <w:p>
      <w:pPr>
        <w:pStyle w:val="Heading2"/>
        <w:keepNext/>
        <w:keepLines/>
      </w:pPr>
      <w:r>
        <w:rPr>
          <w:lang w:val="en-GB"/>
          <w:color w:val="000000"/>
        </w:rPr>
        <w:t xml:space="preserve">Scope of this annex</w:t>
      </w:r>
    </w:p>
    <w:p>
      <w:pPr>
        <w:pStyle w:val="BodyText"/>
      </w:pPr>
      <w:r>
        <w:rPr>
          <w:lang w:val="en-GB"/>
        </w:rPr>
        <w:t xml:space="preserve">This edition covers the European Union GDPR framework and the deployment considerations below for France, Ireland, the Netherlands, Spain and Portugal. The notices must be read according to the Customer’s actual country and use, regardless of the document’s language. They supplement the project documents without automatically changing the parties’ identities, the chosen French governing law or the designated courts. Applicable mandatory rules remain reserved. French national references in the main document remain identified as such; they do not constitute foreign equivalents.</w:t>
      </w:r>
    </w:p>
    <w:p>
      <w:pPr>
        <w:pStyle w:val="Heading2"/>
        <w:keepNext/>
        <w:keepLines/>
      </w:pPr>
      <w:r>
        <w:rPr>
          <w:lang w:val="en-GB"/>
          <w:color w:val="000000"/>
        </w:rPr>
        <w:t xml:space="preserve">European framework to document before commissioning</w:t>
      </w:r>
    </w:p>
    <w:p>
      <w:pPr>
        <w:pStyle w:val="BodyText"/>
      </w:pPr>
      <w:r>
        <w:rPr>
          <w:lang w:val="en-GB"/>
        </w:rPr>
        <w:t xml:space="preserve">The Customer must determine the purpose, necessity, proportionality and lawful basis of every recording and processing operation; inform individuals before collection; define recipients, retention periods and arrangements for exercising rights; and conclude an Article 28-compliant agreement for operations entrusted to a processor. Information, consultation or human validation alone does not make processing lawful. Employee consent must be considered cautiously given the imbalance with the employer.</w:t>
      </w:r>
    </w:p>
    <w:p>
      <w:pPr>
        <w:pStyle w:val="BodyText"/>
      </w:pPr>
      <w:r>
        <w:rPr>
          <w:lang w:val="en-GB"/>
        </w:rPr>
        <w:t xml:space="preserve">If special categories of data are processed, an applicable Article 9 condition must be identified in addition to the Article 6 basis. Voice comparison intended for unique identification must be assessed in terms of biometrics, even without a persistent template. An impact assessment must be conducted before processing likely to result in a high risk, and the rules on prior consultation of the authority remain applicable where Article 36 conditions are met. Neither local hosting nor an addendum removes the need for this assessment.</w:t>
      </w:r>
    </w:p>
    <w:p>
      <w:pPr>
        <w:pStyle w:val="BodyText"/>
      </w:pPr>
      <w:r>
        <w:rPr>
          <w:lang w:val="en-GB"/>
        </w:rPr>
        <w:t xml:space="preserve">The competent authority depends on GDPR rules, particularly for cross-border processing; it does not depend on the selected language. The processor alerts the Customer without undue delay. The controller notifies the competent authority under Article 33 conditions, where feasible within 72 hours of becoming aware of a breach, unless it is unlikely to result in a risk to rights and freedoms. Communication to individuals is subject to Article 34 conditions.</w:t>
      </w:r>
    </w:p>
    <w:p>
      <w:pPr>
        <w:pStyle w:val="BodyText"/>
      </w:pPr>
      <w:r>
        <w:rPr>
          <w:lang w:val="en-GB"/>
        </w:rPr>
        <w:t xml:space="preserve">European sources https://eur-lex.europa.eu/eli/reg/2016/679/oj and https://www.edpb.europa.eu/documents/guideline/guidelines-052020-on-consent-under-regulation-2016679_en</w:t>
      </w:r>
    </w:p>
    <w:p>
      <w:pPr>
        <w:pStyle w:val="Heading2"/>
        <w:keepNext/>
        <w:keepLines/>
      </w:pPr>
      <w:r>
        <w:rPr>
          <w:lang w:val="en-GB"/>
          <w:color w:val="000000"/>
        </w:rPr>
        <w:t xml:space="preserve">France</w:t>
      </w:r>
    </w:p>
    <w:p>
      <w:pPr>
        <w:pStyle w:val="BodyText"/>
      </w:pPr>
      <w:r>
        <w:rPr>
          <w:lang w:val="en-GB"/>
        </w:rPr>
        <w:t xml:space="preserve">For deployment in France, determine employee information and prior CSE consultation obligations according to the system, workforce size and applicable legal scope. The French Labour Code covers, in particular, techniques enabling activity monitoring, even if the product is presented as drafting assistance. Information and consultation do not replace the assessment of lawfulness, necessity and proportionality, or rules concerning private conversations, sensitive data and confidentiality. The CNIL is the national authority, subject to GDPR jurisdiction rules.</w:t>
      </w:r>
    </w:p>
    <w:p>
      <w:pPr>
        <w:pStyle w:val="BodyText"/>
      </w:pPr>
      <w:r>
        <w:rPr>
          <w:lang w:val="en-GB"/>
        </w:rPr>
        <w:t xml:space="preserve">French sources Labour Code Articles L1222-4 and L2312-38 https://www.legifrance.gouv.fr/codes/article_lc/LEGIARTI000006900861 and https://www.legifrance.gouv.fr/codes/section_lc/LEGITEXT000006072050/LEGISCTA000035610273/</w:t>
      </w:r>
    </w:p>
    <w:p>
      <w:pPr>
        <w:pStyle w:val="Heading2"/>
        <w:keepNext/>
        <w:keepLines/>
      </w:pPr>
      <w:r>
        <w:rPr>
          <w:lang w:val="en-GB"/>
          <w:color w:val="000000"/>
        </w:rPr>
        <w:t xml:space="preserve">Ireland</w:t>
      </w:r>
    </w:p>
    <w:p>
      <w:pPr>
        <w:pStyle w:val="BodyText"/>
      </w:pPr>
      <w:r>
        <w:rPr>
          <w:lang w:val="en-GB"/>
        </w:rPr>
        <w:t xml:space="preserve">For deployment in Ireland, apply the GDPR and national framework; document the lawful basis and inform participants before recording. Examine employee information and consultation obligations according to scope, workforce size, collective agreements and existing arrangements. The Irish system is distinct from the French CSE and does not create an identical consultation requirement for every employer. The Data Protection Commission is the national authority, subject to cross-border jurisdiction rules.</w:t>
      </w:r>
    </w:p>
    <w:p>
      <w:pPr>
        <w:pStyle w:val="BodyText"/>
      </w:pPr>
      <w:r>
        <w:rPr>
          <w:lang w:val="en-GB"/>
        </w:rPr>
        <w:t xml:space="preserve">Irish sources https://www.dataprotection.ie/en/dpc-guidance/video-recording and Employees (Provision of Information and Consultation) Act 2006 https://www.irishstatutebook.ie/eli/2006/act/9/enacted/en/print</w:t>
      </w:r>
    </w:p>
    <w:p>
      <w:pPr>
        <w:pStyle w:val="Heading2"/>
        <w:keepNext/>
        <w:keepLines/>
      </w:pPr>
      <w:r>
        <w:rPr>
          <w:lang w:val="en-GB"/>
          <w:color w:val="000000"/>
        </w:rPr>
        <w:t xml:space="preserve">The Netherlands</w:t>
      </w:r>
    </w:p>
    <w:p>
      <w:pPr>
        <w:pStyle w:val="BodyText"/>
      </w:pPr>
      <w:r>
        <w:rPr>
          <w:lang w:val="en-GB"/>
        </w:rPr>
        <w:t xml:space="preserve">For deployment in the Netherlands, examine the powers of the ondernemingsraad or OR. A system capable of monitoring attendance, behaviour or performance may fall within its right of prior approval under the Wet op de ondernemingsraden, even if it is not yet used for that purpose. OR approval replaces neither the lawful basis of processing nor the conditions applicable to biometrics and sensitive data. The Autoriteit Persoonsgegevens is the national authority, subject to GDPR jurisdiction rules.</w:t>
      </w:r>
    </w:p>
    <w:p>
      <w:pPr>
        <w:pStyle w:val="BodyText"/>
      </w:pPr>
      <w:r>
        <w:rPr>
          <w:lang w:val="en-GB"/>
        </w:rPr>
        <w:t xml:space="preserve">Dutch source Autoriteit Persoonsgegevens https://autoriteitpersoonsgegevens.nl/en/themes/employment-and-benefits/works-council/the-works-council-and-staff-tracking-systems</w:t>
      </w:r>
    </w:p>
    <w:p>
      <w:pPr>
        <w:pStyle w:val="Heading2"/>
        <w:keepNext/>
        <w:keepLines/>
      </w:pPr>
      <w:r>
        <w:rPr>
          <w:lang w:val="en-GB"/>
          <w:color w:val="000000"/>
        </w:rPr>
        <w:t xml:space="preserve">Spain</w:t>
      </w:r>
    </w:p>
    <w:p>
      <w:pPr>
        <w:pStyle w:val="BodyText"/>
      </w:pPr>
      <w:r>
        <w:rPr>
          <w:lang w:val="en-GB"/>
        </w:rPr>
        <w:t xml:space="preserve">For deployment in Spain, distinguish meeting transcription from the use of audio surveillance systems. Within the scope of Article 89 of Ley Orgánica 3/2018, workplace sound recording is strictly limited to certain security risks, with proportionality, minimal intervention and safeguards; rest areas are protected. Examine representatives’ information and consultation rights and applicable agreements. These provisions must not be extended without assessment to every occasional meeting, and participants’ agreement is not general authorisation. Identify the AEPD or competent regional authority according to the processing.</w:t>
      </w:r>
    </w:p>
    <w:p>
      <w:pPr>
        <w:pStyle w:val="BodyText"/>
      </w:pPr>
      <w:r>
        <w:rPr>
          <w:lang w:val="en-GB"/>
        </w:rPr>
        <w:t xml:space="preserve">Spanish sources Ley Orgánica 3/2018 Article 89 https://www.boe.es/buscar/act.php?id=BOE-A-2018-16673#a89 and Estatuto de los Trabajadores Article 64 https://www.boe.es/buscar/act.php?id=BOE-A-2015-11430#a64</w:t>
      </w:r>
    </w:p>
    <w:p>
      <w:pPr>
        <w:pStyle w:val="Heading2"/>
        <w:keepNext/>
        <w:keepLines/>
      </w:pPr>
      <w:r>
        <w:rPr>
          <w:lang w:val="en-GB"/>
          <w:color w:val="000000"/>
        </w:rPr>
        <w:t xml:space="preserve">Portugal</w:t>
      </w:r>
    </w:p>
    <w:p>
      <w:pPr>
        <w:pStyle w:val="BodyText"/>
      </w:pPr>
      <w:r>
        <w:rPr>
          <w:lang w:val="en-GB"/>
        </w:rPr>
        <w:t xml:space="preserve">For deployment in Portugal, examine the Código do Trabalho, Lei 58/2019 and rules applicable to the specific system. Remote surveillance intended to monitor professional performance is prohibited. Sound capture within a video surveillance system is subject to specific restrictions; this means neither that every meeting recording is prohibited nor that it is always authorised. Determine obligations towards workers and their representatives before commissioning. The Comissão Nacional de Proteção de Dados is the national authority, subject to GDPR jurisdiction rules.</w:t>
      </w:r>
    </w:p>
    <w:p>
      <w:pPr>
        <w:pStyle w:val="BodyText"/>
      </w:pPr>
      <w:r>
        <w:rPr>
          <w:lang w:val="en-GB"/>
        </w:rPr>
        <w:t xml:space="preserve">Portuguese sources Código do Trabalho Articles 20 and 21 https://diariodarepublica.pt/dr/legislacao-consolidada/lei/2009-34546475-211441911 and CNPD https://www.cnpd.pt/organizacoes/areas-tematicas/videovigilancia/</w:t>
      </w:r>
    </w:p>
    <w:p>
      <w:pPr>
        <w:pStyle w:val="Heading2"/>
        <w:keepNext/>
        <w:keepLines/>
      </w:pPr>
      <w:r>
        <w:rPr>
          <w:lang w:val="en-GB"/>
          <w:color w:val="000000"/>
        </w:rPr>
        <w:t xml:space="preserve">French frameworks and project commitments</w:t>
      </w:r>
    </w:p>
    <w:p>
      <w:pPr>
        <w:pStyle w:val="BodyText"/>
      </w:pPr>
      <w:r>
        <w:rPr>
          <w:lang w:val="en-GB"/>
        </w:rPr>
        <w:t xml:space="preserve">The terms CSE, CGCT, HDS, SecNumCloud, ANSSI and RGAA refer to French institutions, rules or frameworks. They establish neither TranscribIA certification nor automatic compliance with a foreign framework. Amounts and payment mechanisms in the terms of sale, including the reference to the French Commercial Code, must be considered together with the chosen law, the Customer’s status and applicable mandatory rules; they must not be presented as transpositions of each national law. Arrangements applicable to public procurement, consumers and regulated sectors must be specified separately where relevant.</w:t>
      </w:r>
    </w:p>
    <w:p>
      <w:pPr>
        <w:pStyle w:val="BodyText"/>
      </w:pPr>
      <w:r>
        <w:rPr>
          <w:lang w:val="en-GB"/>
        </w:rPr>
        <w:t xml:space="preserve">Before signature, complete and verify the project annexes concerning the parties, SaaS or on-premise configuration, processing and access locations, subprocessors, transfers, actual security measures, retention and service levels. This annex does not establish that a technical measure is already deployed and does not replace agreed specific commitments. British and Belgian regimes and other countries are not covered by these national notices; they require separate adaptation.</w:t>
      </w:r>
    </w:p>
    <w:p>
      <w:pPr>
        <w:pStyle w:val="BodyText"/>
      </w:pPr>
      <w:r>
        <w:rPr>
          <w:lang w:val="en-GB"/>
        </w:rPr>
        <w:t xml:space="preserve">Interface screenshots and examples from the application may remain in French. Explanatory text and document captions are translated; commands, filenames, technical identifiers and document references must be preserved exactly.</w:t>
      </w:r>
    </w:p>
    <w:p>
      <w:pPr>
        <w:pStyle w:val="Heading1"/>
        <w:keepNext/>
        <w:keepLines/>
      </w:pPr>
      <w:r>
        <w:rPr>
          <w:lang w:val="en-GB"/>
          <w:color w:val="000000"/>
        </w:rPr>
        <w:t>History of this edition</w:t>
      </w:r>
    </w:p>
    <w:p>
      <w:pPr>
        <w:pStyle w:val="BodyText"/>
      </w:pPr>
      <w:r>
        <w:rPr>
          <w:lang w:val="en-GB"/>
        </w:rPr>
        <w:t>1.1 — 2026-10-17</w:t>
      </w:r>
    </w:p>
    <w:p>
      <w:pPr>
        <w:pStyle w:val="BodyText"/>
      </w:pPr>
      <w:r>
        <w:rPr>
          <w:lang w:val="en-GB"/>
        </w:rPr>
        <w:t>Multilingual edition and document corrections. Earlier versions and their dates are retained. The French text is authoritative; translations aid reading and do not change the parties or applicable law.</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image" Id="rId67" Target="media/rId67.png" /><Relationship Type="http://schemas.openxmlformats.org/officeDocument/2006/relationships/image" Id="rId74" Target="media/rId74.png" /><Relationship Type="http://schemas.openxmlformats.org/officeDocument/2006/relationships/image" Id="rId54" Target="media/rId54.png" /><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9" Target="mailto:privacy@transcribia.eu" TargetMode="External" /><Relationship Type="http://schemas.openxmlformats.org/officeDocument/2006/relationships/hyperlink" Id="rId134"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